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ΠΕΡΙΦΕΡΕΙΑ ΚΡΗΤΗΣ</w:t>
      </w:r>
    </w:p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ΓΡΑΦΕΙΟ ΤΥΠΟΥ</w:t>
      </w:r>
    </w:p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ΔΕΛΤΙΟ ΤΥΠΟΥ</w:t>
      </w:r>
    </w:p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01.07.22 </w:t>
      </w:r>
    </w:p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</w:p>
    <w:p>
      <w:pPr>
        <w:pStyle w:val="Κύριο τμήμα A"/>
        <w:spacing w:line="360" w:lineRule="auto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Στεγαστική συνδρομή για τους πληγέντες από τις πλημμύρες του </w:t>
      </w:r>
      <w:r>
        <w:rPr>
          <w:b w:val="1"/>
          <w:bCs w:val="1"/>
          <w:sz w:val="30"/>
          <w:szCs w:val="30"/>
          <w:rtl w:val="0"/>
        </w:rPr>
        <w:t xml:space="preserve">2020 </w:t>
      </w:r>
      <w:r>
        <w:rPr>
          <w:b w:val="1"/>
          <w:bCs w:val="1"/>
          <w:sz w:val="30"/>
          <w:szCs w:val="30"/>
          <w:rtl w:val="0"/>
        </w:rPr>
        <w:t xml:space="preserve">στην Κρήτη </w:t>
      </w:r>
    </w:p>
    <w:p>
      <w:pPr>
        <w:pStyle w:val="Κύριο τμήμα A"/>
        <w:spacing w:line="360" w:lineRule="auto"/>
        <w:jc w:val="center"/>
        <w:rPr>
          <w:b w:val="1"/>
          <w:bCs w:val="1"/>
          <w:sz w:val="28"/>
          <w:szCs w:val="28"/>
        </w:rPr>
      </w:pPr>
    </w:p>
    <w:p>
      <w:pPr>
        <w:pStyle w:val="Κύριο τμήμα A"/>
        <w:spacing w:line="36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Νέα προθεσμία χορήγησης της στεγαστικής συνδρομής για ανακατασκευή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</w:rPr>
        <w:t>αυτοστέγαση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</w:rPr>
        <w:t>αποπεράτωση και επισκευή κτηρίων στις πληγείσες περιοχές  των τεσσάρων Περιφερειακών Ενοτήτων Κρήτης</w:t>
      </w:r>
    </w:p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</w:p>
    <w:p>
      <w:pPr>
        <w:pStyle w:val="Κύριο τμήμα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</w:rPr>
        <w:t>Η Περιφέρεια Κρήτης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στο πλαίσιο των αρμοδιοτήτων της</w:t>
      </w:r>
      <w:r>
        <w:rPr>
          <w:sz w:val="26"/>
          <w:szCs w:val="26"/>
          <w:rtl w:val="0"/>
        </w:rPr>
        <w:t xml:space="preserve">,  </w:t>
      </w:r>
      <w:r>
        <w:rPr>
          <w:sz w:val="26"/>
          <w:szCs w:val="26"/>
          <w:rtl w:val="0"/>
        </w:rPr>
        <w:t xml:space="preserve">ολοκλήρωσε την καταγραφή και την εκτίμηση των ζημιών σε </w:t>
      </w:r>
      <w:r>
        <w:rPr>
          <w:sz w:val="26"/>
          <w:szCs w:val="26"/>
          <w:rtl w:val="0"/>
        </w:rPr>
        <w:t xml:space="preserve">837 </w:t>
      </w:r>
      <w:r>
        <w:rPr>
          <w:sz w:val="26"/>
          <w:szCs w:val="26"/>
          <w:rtl w:val="0"/>
        </w:rPr>
        <w:t xml:space="preserve">επιχειρήσεις που επλήγησαν από τις πλημμύρες της </w:t>
      </w:r>
      <w:r>
        <w:rPr>
          <w:sz w:val="26"/>
          <w:szCs w:val="26"/>
          <w:rtl w:val="0"/>
        </w:rPr>
        <w:t>20</w:t>
      </w:r>
      <w:r>
        <w:rPr>
          <w:sz w:val="26"/>
          <w:szCs w:val="26"/>
          <w:rtl w:val="0"/>
        </w:rPr>
        <w:t xml:space="preserve">ης έως </w:t>
      </w:r>
      <w:r>
        <w:rPr>
          <w:sz w:val="26"/>
          <w:szCs w:val="26"/>
          <w:rtl w:val="0"/>
        </w:rPr>
        <w:t>22</w:t>
      </w:r>
      <w:r>
        <w:rPr>
          <w:sz w:val="26"/>
          <w:szCs w:val="26"/>
          <w:rtl w:val="0"/>
        </w:rPr>
        <w:t xml:space="preserve">ας Οκτωβρίου </w:t>
      </w:r>
      <w:r>
        <w:rPr>
          <w:sz w:val="26"/>
          <w:szCs w:val="26"/>
          <w:rtl w:val="0"/>
        </w:rPr>
        <w:t xml:space="preserve">2020 </w:t>
      </w:r>
      <w:r>
        <w:rPr>
          <w:sz w:val="26"/>
          <w:szCs w:val="26"/>
          <w:rtl w:val="0"/>
        </w:rPr>
        <w:t xml:space="preserve">και της </w:t>
      </w:r>
      <w:r>
        <w:rPr>
          <w:sz w:val="26"/>
          <w:szCs w:val="26"/>
          <w:rtl w:val="0"/>
        </w:rPr>
        <w:t>6</w:t>
      </w:r>
      <w:r>
        <w:rPr>
          <w:sz w:val="26"/>
          <w:szCs w:val="26"/>
          <w:rtl w:val="0"/>
        </w:rPr>
        <w:t>ης</w:t>
      </w:r>
      <w:r>
        <w:rPr>
          <w:sz w:val="26"/>
          <w:szCs w:val="26"/>
          <w:rtl w:val="0"/>
        </w:rPr>
        <w:t>, 7</w:t>
      </w:r>
      <w:r>
        <w:rPr>
          <w:sz w:val="26"/>
          <w:szCs w:val="26"/>
          <w:rtl w:val="0"/>
        </w:rPr>
        <w:t>ης</w:t>
      </w:r>
      <w:r>
        <w:rPr>
          <w:sz w:val="26"/>
          <w:szCs w:val="26"/>
          <w:rtl w:val="0"/>
        </w:rPr>
        <w:t>, 8</w:t>
      </w:r>
      <w:r>
        <w:rPr>
          <w:sz w:val="26"/>
          <w:szCs w:val="26"/>
          <w:rtl w:val="0"/>
        </w:rPr>
        <w:t xml:space="preserve">ης και </w:t>
      </w:r>
      <w:r>
        <w:rPr>
          <w:sz w:val="26"/>
          <w:szCs w:val="26"/>
          <w:rtl w:val="0"/>
        </w:rPr>
        <w:t>10</w:t>
      </w:r>
      <w:r>
        <w:rPr>
          <w:sz w:val="26"/>
          <w:szCs w:val="26"/>
          <w:rtl w:val="0"/>
        </w:rPr>
        <w:t xml:space="preserve">ης Νοεμβρίου </w:t>
      </w:r>
      <w:r>
        <w:rPr>
          <w:sz w:val="26"/>
          <w:szCs w:val="26"/>
          <w:rtl w:val="0"/>
        </w:rPr>
        <w:t xml:space="preserve">2020,  </w:t>
      </w:r>
      <w:r>
        <w:rPr>
          <w:sz w:val="26"/>
          <w:szCs w:val="26"/>
          <w:rtl w:val="0"/>
        </w:rPr>
        <w:t>στην Περιφερειακή Ενότητα Ηρακλείου</w:t>
      </w:r>
      <w:r>
        <w:rPr>
          <w:sz w:val="26"/>
          <w:szCs w:val="26"/>
          <w:rtl w:val="0"/>
        </w:rPr>
        <w:t xml:space="preserve">. </w:t>
      </w:r>
    </w:p>
    <w:p>
      <w:pPr>
        <w:pStyle w:val="Κύριο τμήμα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Εν συνεχεία </w:t>
      </w:r>
      <w:r>
        <w:rPr>
          <w:sz w:val="26"/>
          <w:szCs w:val="26"/>
          <w:rtl w:val="0"/>
        </w:rPr>
        <w:t xml:space="preserve">506 </w:t>
      </w:r>
      <w:r>
        <w:rPr>
          <w:sz w:val="26"/>
          <w:szCs w:val="26"/>
          <w:rtl w:val="0"/>
        </w:rPr>
        <w:t>από αυτές τις επιχειρήσεις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ολοκλήρωσαν την υποβολή των απαιτούμενων δικαιολογητικών και διαβιβάστηκαν οι φάκελοι των εγγράφων τους στην Δ</w:t>
      </w:r>
      <w:r>
        <w:rPr>
          <w:sz w:val="26"/>
          <w:szCs w:val="26"/>
          <w:rtl w:val="0"/>
        </w:rPr>
        <w:t>/</w:t>
      </w:r>
      <w:r>
        <w:rPr>
          <w:sz w:val="26"/>
          <w:szCs w:val="26"/>
          <w:rtl w:val="0"/>
        </w:rPr>
        <w:t>νση Κρατικής Αρωγής προκειμένου να ολοκληρωθεί η διαδικασία της επιχορήγησης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Η διαδικασία των εκταμιεύσεων βρίσκεται σε εξέλιξη και  πραγματοποιείται τμηματικά από το Υπουργείο Οικονομικών</w:t>
      </w:r>
      <w:r>
        <w:rPr>
          <w:sz w:val="26"/>
          <w:szCs w:val="26"/>
          <w:rtl w:val="0"/>
        </w:rPr>
        <w:t xml:space="preserve">. </w:t>
      </w:r>
    </w:p>
    <w:p>
      <w:pPr>
        <w:pStyle w:val="Κύριο τμήμα A"/>
        <w:spacing w:line="360" w:lineRule="auto"/>
        <w:rPr>
          <w:sz w:val="26"/>
          <w:szCs w:val="26"/>
        </w:rPr>
      </w:pPr>
    </w:p>
    <w:p>
      <w:pPr>
        <w:pStyle w:val="Κύριο τμήμα A"/>
        <w:spacing w:line="360" w:lineRule="aut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 xml:space="preserve">Έως την </w:t>
      </w:r>
      <w:r>
        <w:rPr>
          <w:b w:val="1"/>
          <w:bCs w:val="1"/>
          <w:sz w:val="26"/>
          <w:szCs w:val="26"/>
          <w:rtl w:val="0"/>
        </w:rPr>
        <w:t>28</w:t>
      </w:r>
      <w:r>
        <w:rPr>
          <w:b w:val="1"/>
          <w:bCs w:val="1"/>
          <w:sz w:val="26"/>
          <w:szCs w:val="26"/>
          <w:rtl w:val="0"/>
        </w:rPr>
        <w:t xml:space="preserve">η Απριλίου </w:t>
      </w:r>
      <w:r>
        <w:rPr>
          <w:b w:val="1"/>
          <w:bCs w:val="1"/>
          <w:sz w:val="26"/>
          <w:szCs w:val="26"/>
          <w:rtl w:val="0"/>
        </w:rPr>
        <w:t xml:space="preserve">2023 </w:t>
      </w:r>
      <w:r>
        <w:rPr>
          <w:b w:val="1"/>
          <w:bCs w:val="1"/>
          <w:sz w:val="26"/>
          <w:szCs w:val="26"/>
          <w:rtl w:val="0"/>
        </w:rPr>
        <w:t>η προθεσμία για τη Στεγαστική Συνδρομή</w:t>
      </w:r>
    </w:p>
    <w:p>
      <w:pPr>
        <w:pStyle w:val="Κύριο τμήμα A"/>
        <w:spacing w:line="360" w:lineRule="auto"/>
        <w:rPr>
          <w:sz w:val="26"/>
          <w:szCs w:val="26"/>
        </w:rPr>
      </w:pPr>
    </w:p>
    <w:p>
      <w:pPr>
        <w:pStyle w:val="Κύριο τμήμα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</w:rPr>
        <w:t>Σχετικά με την χορήγηση Στεγαστικής Συνδρομής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ορίστηκε νέα προθεσμία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έως την </w:t>
      </w:r>
      <w:r>
        <w:rPr>
          <w:sz w:val="26"/>
          <w:szCs w:val="26"/>
          <w:rtl w:val="0"/>
        </w:rPr>
        <w:t>28</w:t>
      </w:r>
      <w:r>
        <w:rPr>
          <w:sz w:val="26"/>
          <w:szCs w:val="26"/>
          <w:rtl w:val="0"/>
        </w:rPr>
        <w:t xml:space="preserve">η Απριλίου </w:t>
      </w:r>
      <w:r>
        <w:rPr>
          <w:sz w:val="26"/>
          <w:szCs w:val="26"/>
          <w:rtl w:val="0"/>
        </w:rPr>
        <w:t xml:space="preserve">2023, </w:t>
      </w:r>
      <w:r>
        <w:rPr>
          <w:sz w:val="26"/>
          <w:szCs w:val="26"/>
          <w:rtl w:val="0"/>
        </w:rPr>
        <w:t>εντός της οποίας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οι ενδιαφερόμενοι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για την αποκατάσταση των πληγέντων κτηρίων τους από τις πλημμύρες της </w:t>
      </w:r>
      <w:r>
        <w:rPr>
          <w:sz w:val="26"/>
          <w:szCs w:val="26"/>
          <w:rtl w:val="0"/>
        </w:rPr>
        <w:t>20</w:t>
      </w:r>
      <w:r>
        <w:rPr>
          <w:sz w:val="26"/>
          <w:szCs w:val="26"/>
          <w:rtl w:val="0"/>
        </w:rPr>
        <w:t xml:space="preserve">ης έως </w:t>
      </w:r>
      <w:r>
        <w:rPr>
          <w:sz w:val="26"/>
          <w:szCs w:val="26"/>
          <w:rtl w:val="0"/>
        </w:rPr>
        <w:t>22</w:t>
      </w:r>
      <w:r>
        <w:rPr>
          <w:sz w:val="26"/>
          <w:szCs w:val="26"/>
          <w:rtl w:val="0"/>
        </w:rPr>
        <w:t xml:space="preserve">ας Οκτωβρίου </w:t>
      </w:r>
      <w:r>
        <w:rPr>
          <w:sz w:val="26"/>
          <w:szCs w:val="26"/>
          <w:rtl w:val="0"/>
        </w:rPr>
        <w:t xml:space="preserve">2020 </w:t>
      </w:r>
      <w:r>
        <w:rPr>
          <w:sz w:val="26"/>
          <w:szCs w:val="26"/>
          <w:rtl w:val="0"/>
        </w:rPr>
        <w:t xml:space="preserve">και της </w:t>
      </w:r>
      <w:r>
        <w:rPr>
          <w:sz w:val="26"/>
          <w:szCs w:val="26"/>
          <w:rtl w:val="0"/>
        </w:rPr>
        <w:t>6</w:t>
      </w:r>
      <w:r>
        <w:rPr>
          <w:sz w:val="26"/>
          <w:szCs w:val="26"/>
          <w:rtl w:val="0"/>
        </w:rPr>
        <w:t>ης</w:t>
      </w:r>
      <w:r>
        <w:rPr>
          <w:sz w:val="26"/>
          <w:szCs w:val="26"/>
          <w:rtl w:val="0"/>
        </w:rPr>
        <w:t>, 7</w:t>
      </w:r>
      <w:r>
        <w:rPr>
          <w:sz w:val="26"/>
          <w:szCs w:val="26"/>
          <w:rtl w:val="0"/>
        </w:rPr>
        <w:t>ης</w:t>
      </w:r>
      <w:r>
        <w:rPr>
          <w:sz w:val="26"/>
          <w:szCs w:val="26"/>
          <w:rtl w:val="0"/>
        </w:rPr>
        <w:t>, 8</w:t>
      </w:r>
      <w:r>
        <w:rPr>
          <w:sz w:val="26"/>
          <w:szCs w:val="26"/>
          <w:rtl w:val="0"/>
        </w:rPr>
        <w:t xml:space="preserve">ης και </w:t>
      </w:r>
      <w:r>
        <w:rPr>
          <w:sz w:val="26"/>
          <w:szCs w:val="26"/>
          <w:rtl w:val="0"/>
        </w:rPr>
        <w:t>10</w:t>
      </w:r>
      <w:r>
        <w:rPr>
          <w:sz w:val="26"/>
          <w:szCs w:val="26"/>
          <w:rtl w:val="0"/>
        </w:rPr>
        <w:t xml:space="preserve">ης Νοεμβρίου </w:t>
      </w:r>
      <w:r>
        <w:rPr>
          <w:sz w:val="26"/>
          <w:szCs w:val="26"/>
          <w:rtl w:val="0"/>
        </w:rPr>
        <w:t xml:space="preserve">2020, </w:t>
      </w:r>
      <w:r>
        <w:rPr>
          <w:sz w:val="26"/>
          <w:szCs w:val="26"/>
          <w:rtl w:val="0"/>
        </w:rPr>
        <w:t>σε περιοχές των Περιφερειακών Ενοτήτων Ηρακλείου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Λασιθίου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Ρεθύμνου και Χανίων της Περιφέρειας Κρήτης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μπορούν να υποβάλουν αίτηση για την έκδοση άδειας επισκευής και τη χορήγηση στεγαστικής συνδρομής 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</w:rPr>
        <w:t>Σ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Σ</w:t>
      </w:r>
      <w:r>
        <w:rPr>
          <w:sz w:val="26"/>
          <w:szCs w:val="26"/>
          <w:rtl w:val="0"/>
        </w:rPr>
        <w:t xml:space="preserve">.) </w:t>
      </w:r>
      <w:r>
        <w:rPr>
          <w:sz w:val="26"/>
          <w:szCs w:val="26"/>
          <w:rtl w:val="0"/>
        </w:rPr>
        <w:t>ή για τον καθορισμό δικαιούχου στεγαστικής συνδρομής για ανακατασκευή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αυτοστέγαση ή αποπεράτωση κτηρίου</w:t>
      </w:r>
      <w:r>
        <w:rPr>
          <w:sz w:val="26"/>
          <w:szCs w:val="26"/>
          <w:rtl w:val="0"/>
        </w:rPr>
        <w:t xml:space="preserve">. </w:t>
      </w:r>
    </w:p>
    <w:p>
      <w:pPr>
        <w:pStyle w:val="Κύριο τμήμα A"/>
        <w:spacing w:line="360" w:lineRule="auto"/>
        <w:rPr>
          <w:sz w:val="26"/>
          <w:szCs w:val="26"/>
        </w:rPr>
      </w:pPr>
    </w:p>
    <w:p>
      <w:pPr>
        <w:pStyle w:val="Κύριο τμήμα A"/>
        <w:spacing w:line="360" w:lineRule="auto"/>
      </w:pPr>
      <w:r>
        <w:rPr>
          <w:sz w:val="26"/>
          <w:szCs w:val="26"/>
          <w:rtl w:val="0"/>
        </w:rPr>
        <w:t>Για τις παραπάνω διαδικασίες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της στεγαστικής συνδρομής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είναι αρμόδιος ο Τομέας Αποκατάστασης Επιπτώσεων Φυσικών Καταστροφών 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</w:rPr>
        <w:t>Τ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Α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Ε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Φ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Κ</w:t>
      </w:r>
      <w:r>
        <w:rPr>
          <w:sz w:val="26"/>
          <w:szCs w:val="26"/>
          <w:rtl w:val="0"/>
        </w:rPr>
        <w:t xml:space="preserve">.) </w:t>
      </w:r>
      <w:r>
        <w:rPr>
          <w:sz w:val="26"/>
          <w:szCs w:val="26"/>
          <w:rtl w:val="0"/>
        </w:rPr>
        <w:t>Ν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Χανίων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Όαση Βαρυπέτρου Χανίων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Γολγοθά </w:t>
      </w:r>
      <w:r>
        <w:rPr>
          <w:sz w:val="26"/>
          <w:szCs w:val="26"/>
          <w:rtl w:val="0"/>
        </w:rPr>
        <w:t xml:space="preserve">2 </w:t>
      </w:r>
      <w:r>
        <w:rPr>
          <w:sz w:val="26"/>
          <w:szCs w:val="26"/>
          <w:rtl w:val="0"/>
        </w:rPr>
        <w:t xml:space="preserve">ΤΚ </w:t>
      </w:r>
      <w:r>
        <w:rPr>
          <w:sz w:val="26"/>
          <w:szCs w:val="26"/>
          <w:rtl w:val="0"/>
        </w:rPr>
        <w:t xml:space="preserve">73500 </w:t>
      </w:r>
      <w:r>
        <w:rPr>
          <w:sz w:val="26"/>
          <w:szCs w:val="26"/>
          <w:rtl w:val="0"/>
        </w:rPr>
        <w:t>Χανιά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τηλ</w:t>
      </w:r>
      <w:r>
        <w:rPr>
          <w:sz w:val="26"/>
          <w:szCs w:val="26"/>
          <w:rtl w:val="0"/>
        </w:rPr>
        <w:t>. 2821029287, email: t.a.e.f.k.xania@gmail.com</w:t>
      </w:r>
    </w:p>
    <w:sectPr>
      <w:headerReference w:type="default" r:id="rId4"/>
      <w:footerReference w:type="default" r:id="rId5"/>
      <w:pgSz w:w="11900" w:h="16840" w:orient="portrait"/>
      <w:pgMar w:top="1134" w:right="1080" w:bottom="1134" w:left="108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Κύριο τμήμα A">
    <w:name w:val="Κύριο τμήμα A"/>
    <w:next w:val="Κύριο τμήμα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