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DB280" w14:textId="77777777" w:rsidR="00206A41" w:rsidRPr="007B250D" w:rsidRDefault="00206A41" w:rsidP="00397E5C">
      <w:pPr>
        <w:jc w:val="both"/>
        <w:rPr>
          <w:b/>
          <w:i/>
          <w:lang w:val="en-US"/>
        </w:rPr>
      </w:pPr>
      <w:r w:rsidRPr="007B250D">
        <w:rPr>
          <w:b/>
          <w:lang w:val="en-US"/>
        </w:rPr>
        <w:t xml:space="preserve">INTERREG </w:t>
      </w:r>
      <w:r w:rsidR="0088065B" w:rsidRPr="007B250D">
        <w:rPr>
          <w:b/>
          <w:lang w:val="en-US"/>
        </w:rPr>
        <w:t>EUROPE</w:t>
      </w:r>
      <w:r w:rsidRPr="007B250D">
        <w:rPr>
          <w:b/>
          <w:lang w:val="en-US"/>
        </w:rPr>
        <w:t xml:space="preserve"> «</w:t>
      </w:r>
      <w:r w:rsidR="0088065B" w:rsidRPr="007B250D">
        <w:rPr>
          <w:b/>
          <w:lang w:val="en-US"/>
        </w:rPr>
        <w:t>WINPOL</w:t>
      </w:r>
      <w:r w:rsidRPr="007B250D">
        <w:rPr>
          <w:b/>
          <w:lang w:val="en-US"/>
        </w:rPr>
        <w:t xml:space="preserve">» – </w:t>
      </w:r>
      <w:r w:rsidRPr="007B250D">
        <w:rPr>
          <w:b/>
          <w:i/>
          <w:lang w:val="en-US"/>
        </w:rPr>
        <w:t>“</w:t>
      </w:r>
      <w:r w:rsidR="0088065B" w:rsidRPr="007B250D">
        <w:rPr>
          <w:b/>
          <w:i/>
          <w:lang w:val="en-US"/>
        </w:rPr>
        <w:t xml:space="preserve">Waste Management Intelligent Systems and Policies </w:t>
      </w:r>
      <w:r w:rsidRPr="007B250D">
        <w:rPr>
          <w:b/>
          <w:i/>
          <w:lang w:val="en-US"/>
        </w:rPr>
        <w:t xml:space="preserve">– </w:t>
      </w:r>
      <w:r w:rsidR="0088065B" w:rsidRPr="007B250D">
        <w:rPr>
          <w:b/>
          <w:i/>
        </w:rPr>
        <w:t>Έξυπνα</w:t>
      </w:r>
      <w:r w:rsidR="0088065B" w:rsidRPr="007B250D">
        <w:rPr>
          <w:b/>
          <w:i/>
          <w:lang w:val="en-US"/>
        </w:rPr>
        <w:t xml:space="preserve"> </w:t>
      </w:r>
      <w:r w:rsidR="0088065B" w:rsidRPr="007B250D">
        <w:rPr>
          <w:b/>
          <w:i/>
        </w:rPr>
        <w:t>συστήματα</w:t>
      </w:r>
      <w:r w:rsidR="0088065B" w:rsidRPr="007B250D">
        <w:rPr>
          <w:b/>
          <w:i/>
          <w:lang w:val="en-US"/>
        </w:rPr>
        <w:t xml:space="preserve"> </w:t>
      </w:r>
      <w:r w:rsidR="007B250D" w:rsidRPr="007B250D">
        <w:rPr>
          <w:b/>
          <w:i/>
        </w:rPr>
        <w:t>και</w:t>
      </w:r>
      <w:r w:rsidR="007B250D" w:rsidRPr="007B250D">
        <w:rPr>
          <w:b/>
          <w:i/>
          <w:lang w:val="en-US"/>
        </w:rPr>
        <w:t xml:space="preserve"> </w:t>
      </w:r>
      <w:r w:rsidR="007B250D" w:rsidRPr="007B250D">
        <w:rPr>
          <w:b/>
          <w:i/>
        </w:rPr>
        <w:t>πολιτικές</w:t>
      </w:r>
      <w:r w:rsidR="007B250D" w:rsidRPr="007B250D">
        <w:rPr>
          <w:b/>
          <w:i/>
          <w:lang w:val="en-US"/>
        </w:rPr>
        <w:t xml:space="preserve"> </w:t>
      </w:r>
      <w:r w:rsidR="00960671">
        <w:rPr>
          <w:b/>
          <w:i/>
        </w:rPr>
        <w:t>στη</w:t>
      </w:r>
      <w:r w:rsidR="00960671" w:rsidRPr="00960671">
        <w:rPr>
          <w:b/>
          <w:i/>
          <w:lang w:val="en-US"/>
        </w:rPr>
        <w:t xml:space="preserve"> </w:t>
      </w:r>
      <w:r w:rsidR="00960671">
        <w:rPr>
          <w:b/>
          <w:i/>
        </w:rPr>
        <w:t>διαχείριση</w:t>
      </w:r>
      <w:r w:rsidR="0088065B" w:rsidRPr="007B250D">
        <w:rPr>
          <w:b/>
          <w:i/>
          <w:lang w:val="en-US"/>
        </w:rPr>
        <w:t xml:space="preserve"> </w:t>
      </w:r>
      <w:r w:rsidR="0088065B" w:rsidRPr="007B250D">
        <w:rPr>
          <w:b/>
          <w:i/>
        </w:rPr>
        <w:t>αποβλήτων</w:t>
      </w:r>
      <w:r w:rsidRPr="007B250D">
        <w:rPr>
          <w:b/>
          <w:i/>
          <w:lang w:val="en-US"/>
        </w:rPr>
        <w:t>”.</w:t>
      </w:r>
    </w:p>
    <w:p w14:paraId="2665CA9E" w14:textId="77777777" w:rsidR="00FF310D" w:rsidRDefault="00206A41" w:rsidP="00397E5C">
      <w:pPr>
        <w:jc w:val="both"/>
      </w:pPr>
      <w:r w:rsidRPr="00206A41">
        <w:rPr>
          <w:lang w:val="en-US"/>
        </w:rPr>
        <w:t>To</w:t>
      </w:r>
      <w:r w:rsidRPr="00206A41">
        <w:t xml:space="preserve"> έργο </w:t>
      </w:r>
      <w:r w:rsidR="00D07B24">
        <w:rPr>
          <w:lang w:val="en-US"/>
        </w:rPr>
        <w:t>WINPOL</w:t>
      </w:r>
      <w:r w:rsidRPr="00206A41">
        <w:t xml:space="preserve"> συγχρηματοδοτείται από το Ευρωπαϊκό Ταμείο Περιφερειακής Ανάπτυξης, από το πρόγραμμα </w:t>
      </w:r>
      <w:r w:rsidRPr="00206A41">
        <w:rPr>
          <w:lang w:val="en-US"/>
        </w:rPr>
        <w:t>Interreg</w:t>
      </w:r>
      <w:r w:rsidRPr="00206A41">
        <w:t xml:space="preserve"> </w:t>
      </w:r>
      <w:r w:rsidR="007B250D">
        <w:rPr>
          <w:lang w:val="en-US"/>
        </w:rPr>
        <w:t>EUROPE</w:t>
      </w:r>
      <w:r w:rsidRPr="00206A41">
        <w:t xml:space="preserve"> </w:t>
      </w:r>
      <w:r w:rsidRPr="00FE0233">
        <w:t>2014-2020, άξονας προτεραιότητας</w:t>
      </w:r>
      <w:r w:rsidR="00FE0233" w:rsidRPr="00FE0233">
        <w:t xml:space="preserve"> 4, </w:t>
      </w:r>
      <w:r w:rsidR="00FE0233">
        <w:t>επενδυτική προτεραιότητα 6 (ζ), στόχος 4.2 "βελτίωση εφαρμογής πολιτικών και προγραμμάτων περιφερειακής ανάπτυξης, που στοχεύουν στην αύξηση της αποτελεσματικότητας των πόρων, την πράσινη ανάπτυξη, την οικοκαινοτομία και τη διαχείριση περιβάλλοντος".</w:t>
      </w:r>
      <w:r w:rsidRPr="00206A41">
        <w:t xml:space="preserve"> Η</w:t>
      </w:r>
      <w:r w:rsidRPr="00960671">
        <w:t xml:space="preserve">  </w:t>
      </w:r>
      <w:r w:rsidRPr="00206A41">
        <w:t>διάρκεια</w:t>
      </w:r>
      <w:r w:rsidRPr="00960671">
        <w:t xml:space="preserve"> </w:t>
      </w:r>
      <w:r w:rsidRPr="00206A41">
        <w:t>υλοποίησ</w:t>
      </w:r>
      <w:r w:rsidR="00FE0233">
        <w:t>η</w:t>
      </w:r>
      <w:r w:rsidRPr="00206A41">
        <w:t>ς</w:t>
      </w:r>
      <w:r w:rsidRPr="00960671">
        <w:t xml:space="preserve"> </w:t>
      </w:r>
      <w:r w:rsidRPr="00206A41">
        <w:t>του</w:t>
      </w:r>
      <w:r w:rsidRPr="00960671">
        <w:t xml:space="preserve"> </w:t>
      </w:r>
      <w:r w:rsidR="00FE0233">
        <w:t xml:space="preserve">έργου </w:t>
      </w:r>
      <w:r w:rsidRPr="00206A41">
        <w:t>είναι</w:t>
      </w:r>
      <w:r w:rsidRPr="00960671">
        <w:t xml:space="preserve"> </w:t>
      </w:r>
      <w:r w:rsidR="00D07B24" w:rsidRPr="00960671">
        <w:t xml:space="preserve">54 </w:t>
      </w:r>
      <w:r w:rsidR="00D07B24">
        <w:t>μήνες</w:t>
      </w:r>
      <w:r w:rsidR="00FF310D" w:rsidRPr="00FF310D">
        <w:t xml:space="preserve"> </w:t>
      </w:r>
      <w:r w:rsidR="00FF310D">
        <w:t>και λήγει Νοέμβριο του 2022.</w:t>
      </w:r>
    </w:p>
    <w:p w14:paraId="2A1ADB61" w14:textId="77777777" w:rsidR="007C2773" w:rsidRDefault="00FF310D" w:rsidP="00397E5C">
      <w:pPr>
        <w:jc w:val="both"/>
      </w:pPr>
      <w:r>
        <w:t>Τ</w:t>
      </w:r>
      <w:r w:rsidR="00960671">
        <w:t xml:space="preserve">ο έργο WIN-POL στοχεύει στη βελτίωση των </w:t>
      </w:r>
      <w:r w:rsidR="007C2773">
        <w:t xml:space="preserve">περιφερειακών και τοπικών </w:t>
      </w:r>
      <w:r w:rsidR="00960671">
        <w:t xml:space="preserve">πολιτικών </w:t>
      </w:r>
      <w:r w:rsidR="00397E5C">
        <w:t>δ</w:t>
      </w:r>
      <w:r w:rsidR="00960671">
        <w:t>ιαχείρισης των</w:t>
      </w:r>
      <w:r w:rsidR="007C2773">
        <w:t xml:space="preserve"> </w:t>
      </w:r>
      <w:r w:rsidR="00960671">
        <w:t xml:space="preserve">αποβλήτων, </w:t>
      </w:r>
      <w:r w:rsidR="007C2773">
        <w:t xml:space="preserve">μέσω της </w:t>
      </w:r>
      <w:r w:rsidR="00960671">
        <w:t>προ</w:t>
      </w:r>
      <w:r w:rsidR="007C2773">
        <w:t>ώθησης</w:t>
      </w:r>
      <w:r w:rsidR="00960671">
        <w:t xml:space="preserve"> χρήση</w:t>
      </w:r>
      <w:r w:rsidR="007C2773">
        <w:t>ς</w:t>
      </w:r>
      <w:r w:rsidR="00960671">
        <w:t xml:space="preserve"> ευφυούς</w:t>
      </w:r>
      <w:r w:rsidR="007C2773">
        <w:t xml:space="preserve"> </w:t>
      </w:r>
      <w:r w:rsidR="00960671">
        <w:t>εξοπλισμού συλλογής</w:t>
      </w:r>
      <w:r w:rsidR="007C2773">
        <w:t>,</w:t>
      </w:r>
      <w:r w:rsidR="00960671">
        <w:t xml:space="preserve"> με στόχο τη δίκαιη χρέωση στον πολίτη, συμβάλλοντας</w:t>
      </w:r>
      <w:r w:rsidR="007C2773">
        <w:t xml:space="preserve"> </w:t>
      </w:r>
      <w:r w:rsidR="00960671">
        <w:t>σημαντικά στην ελαχιστοποίηση των αποβλήτων στις ευρωπαϊκές πόλεις και</w:t>
      </w:r>
      <w:r w:rsidR="007C2773">
        <w:t xml:space="preserve"> </w:t>
      </w:r>
      <w:r w:rsidR="00960671">
        <w:t xml:space="preserve">περιφέρειες. </w:t>
      </w:r>
    </w:p>
    <w:p w14:paraId="635ED2C1" w14:textId="77777777" w:rsidR="00397E5C" w:rsidRDefault="00397E5C" w:rsidP="00397E5C">
      <w:pPr>
        <w:jc w:val="both"/>
      </w:pPr>
      <w:r>
        <w:t>Ο ευφυής εξοπλισμός και τα συστήματα για τη συλλογή, τη διαχείριση και τη διάθεση των απορριμμάτων δημιουργούν την ευκαιρία βελτίωσης των πολιτικών διαχείρισης, καθώς οι λεπτομερείς πληροφορίες που παράγονται καθιστούν δυνατή την ανάπτυξη εξατομικευμένων πολιτικών και χρεώσεων στο πνεύμα της αρχής «πληρώνω όσο πετάω». Επίσης, οδηγούν σε βελτιωμένη αποδοτικότητα των πόρων στις οδούς συλλογής, σε πολύ στοχοθετημένες εκστρατείες που απευθύνονται σε κρίσιμες ομάδες παραγωγών αποβλήτων που θα εντοπίζονται χάρη στα δεδομένα που θα συλλέγονται και γενικότερα, σε καλύτερο στρατηγικό σχεδιασμό διαχείρισης αποβλήτων σε αστικό επίπεδο.</w:t>
      </w:r>
    </w:p>
    <w:p w14:paraId="47C830FF" w14:textId="77777777" w:rsidR="00397E5C" w:rsidRPr="00760AD7" w:rsidRDefault="00397E5C" w:rsidP="00760AD7">
      <w:pPr>
        <w:jc w:val="both"/>
      </w:pPr>
      <w:r>
        <w:t xml:space="preserve">Επειδή ο βαθμός εισαγωγής καινοτόμου εξοπλισμού ποικίλλει σημαντικά από το ένα περιβάλλον στο άλλο, η σύμπραξη WINPOL συγκεντρώνει πόλεις και περιφέρειες με αποδεδειγμένη εμπειρία στον ευφυή εξοπλισμό και </w:t>
      </w:r>
      <w:r w:rsidR="00760AD7">
        <w:t>σε</w:t>
      </w:r>
      <w:r>
        <w:t xml:space="preserve"> σχετικές πολιτικές διαχείρισης αποβλήτων, καθώς και πόλεις και περιφέρειες που σχεδιάζουν να τις εισαγάγουν μεσοπρόθεσμα.</w:t>
      </w:r>
      <w:r w:rsidR="00760AD7">
        <w:t xml:space="preserve"> Όλοι</w:t>
      </w:r>
      <w:r w:rsidR="00760AD7" w:rsidRPr="00760AD7">
        <w:t xml:space="preserve"> </w:t>
      </w:r>
      <w:r w:rsidR="00760AD7">
        <w:t>θα</w:t>
      </w:r>
      <w:r w:rsidR="00760AD7" w:rsidRPr="00760AD7">
        <w:t xml:space="preserve"> </w:t>
      </w:r>
      <w:r w:rsidR="00760AD7">
        <w:t>έχουν</w:t>
      </w:r>
      <w:r w:rsidR="00760AD7" w:rsidRPr="00760AD7">
        <w:t xml:space="preserve"> </w:t>
      </w:r>
      <w:r w:rsidR="00760AD7">
        <w:t>την</w:t>
      </w:r>
      <w:r w:rsidR="00760AD7" w:rsidRPr="00760AD7">
        <w:t xml:space="preserve"> </w:t>
      </w:r>
      <w:r w:rsidR="00760AD7">
        <w:t>ευκαιρία</w:t>
      </w:r>
      <w:r w:rsidR="00760AD7" w:rsidRPr="00760AD7">
        <w:t xml:space="preserve"> </w:t>
      </w:r>
      <w:r w:rsidR="00760AD7">
        <w:t>να</w:t>
      </w:r>
      <w:r w:rsidR="00760AD7" w:rsidRPr="00760AD7">
        <w:t xml:space="preserve"> </w:t>
      </w:r>
      <w:r w:rsidR="00760AD7">
        <w:t>εισάγουν</w:t>
      </w:r>
      <w:r w:rsidR="00760AD7" w:rsidRPr="00760AD7">
        <w:t xml:space="preserve"> </w:t>
      </w:r>
      <w:r w:rsidR="00760AD7">
        <w:t>και</w:t>
      </w:r>
      <w:r w:rsidR="00760AD7" w:rsidRPr="00760AD7">
        <w:t xml:space="preserve"> </w:t>
      </w:r>
      <w:r w:rsidR="00760AD7">
        <w:t>να</w:t>
      </w:r>
      <w:r w:rsidR="00760AD7" w:rsidRPr="00760AD7">
        <w:t xml:space="preserve"> </w:t>
      </w:r>
      <w:r w:rsidR="00760AD7">
        <w:t>εξάγουν</w:t>
      </w:r>
      <w:r w:rsidR="00760AD7" w:rsidRPr="00760AD7">
        <w:t xml:space="preserve"> </w:t>
      </w:r>
      <w:r w:rsidR="00760AD7">
        <w:t>γνώση</w:t>
      </w:r>
      <w:r w:rsidR="00760AD7" w:rsidRPr="00760AD7">
        <w:t xml:space="preserve"> </w:t>
      </w:r>
      <w:r w:rsidR="00760AD7">
        <w:t>και</w:t>
      </w:r>
      <w:r w:rsidR="00760AD7" w:rsidRPr="00760AD7">
        <w:t xml:space="preserve"> </w:t>
      </w:r>
      <w:r w:rsidR="00760AD7">
        <w:t>να</w:t>
      </w:r>
      <w:r w:rsidR="00760AD7" w:rsidRPr="00760AD7">
        <w:t xml:space="preserve"> </w:t>
      </w:r>
      <w:r w:rsidR="00760AD7">
        <w:t>βελτιώσουν</w:t>
      </w:r>
      <w:r w:rsidR="00760AD7" w:rsidRPr="00760AD7">
        <w:t xml:space="preserve"> </w:t>
      </w:r>
      <w:r w:rsidR="00760AD7">
        <w:t>το</w:t>
      </w:r>
      <w:r w:rsidR="00760AD7" w:rsidRPr="00760AD7">
        <w:t xml:space="preserve"> </w:t>
      </w:r>
      <w:r w:rsidR="00760AD7">
        <w:t>πολιτικό</w:t>
      </w:r>
      <w:r w:rsidR="00760AD7" w:rsidRPr="00760AD7">
        <w:t xml:space="preserve"> </w:t>
      </w:r>
      <w:r w:rsidR="00760AD7">
        <w:t>τους</w:t>
      </w:r>
      <w:r w:rsidR="00760AD7" w:rsidRPr="00760AD7">
        <w:t xml:space="preserve"> </w:t>
      </w:r>
      <w:r w:rsidR="00760AD7">
        <w:t>μέσον</w:t>
      </w:r>
      <w:r w:rsidR="00760AD7" w:rsidRPr="00760AD7">
        <w:t xml:space="preserve"> </w:t>
      </w:r>
      <w:r w:rsidR="00760AD7">
        <w:t xml:space="preserve">χάριν στη γνώση που θα αποκτηθεί κατά τη διάρκεια της συνεργασίας. </w:t>
      </w:r>
    </w:p>
    <w:p w14:paraId="660C7C47" w14:textId="77777777" w:rsidR="00960671" w:rsidRPr="00E97499" w:rsidRDefault="00397E5C" w:rsidP="00397E5C">
      <w:pPr>
        <w:jc w:val="both"/>
        <w:rPr>
          <w:b/>
        </w:rPr>
      </w:pPr>
      <w:r>
        <w:t xml:space="preserve">Στην υλοποίηση του έργου </w:t>
      </w:r>
      <w:r w:rsidR="00960671">
        <w:t>συμμετέχουν οι εξής</w:t>
      </w:r>
      <w:r>
        <w:t xml:space="preserve"> </w:t>
      </w:r>
      <w:r w:rsidR="00960671" w:rsidRPr="00E97499">
        <w:rPr>
          <w:b/>
        </w:rPr>
        <w:t>τακτικοί εταίροι:</w:t>
      </w:r>
    </w:p>
    <w:p w14:paraId="0808A13D" w14:textId="77777777" w:rsidR="00960671" w:rsidRDefault="00960671" w:rsidP="00397E5C">
      <w:pPr>
        <w:spacing w:after="0" w:line="240" w:lineRule="auto"/>
        <w:jc w:val="both"/>
      </w:pPr>
      <w:r>
        <w:t xml:space="preserve">1. </w:t>
      </w:r>
      <w:r w:rsidRPr="00397E5C">
        <w:rPr>
          <w:b/>
        </w:rPr>
        <w:t>EMULSA</w:t>
      </w:r>
      <w:r>
        <w:t>. Δημοτική Επιχείρηση Αστικών Περιβαλλοντικών Υπηρεσιών της</w:t>
      </w:r>
    </w:p>
    <w:p w14:paraId="4E1E54C9" w14:textId="77777777" w:rsidR="00960671" w:rsidRDefault="00960671" w:rsidP="00397E5C">
      <w:pPr>
        <w:spacing w:after="0" w:line="240" w:lineRule="auto"/>
        <w:jc w:val="both"/>
      </w:pPr>
      <w:r>
        <w:t>Gijón, Ισπανία (</w:t>
      </w:r>
      <w:r w:rsidRPr="00397E5C">
        <w:rPr>
          <w:b/>
        </w:rPr>
        <w:t>Επικεφαλής Εταίρος</w:t>
      </w:r>
      <w:r>
        <w:t>)</w:t>
      </w:r>
    </w:p>
    <w:p w14:paraId="7CA782A0" w14:textId="77777777" w:rsidR="00960671" w:rsidRDefault="00960671" w:rsidP="00397E5C">
      <w:pPr>
        <w:spacing w:after="0" w:line="240" w:lineRule="auto"/>
      </w:pPr>
      <w:r>
        <w:t xml:space="preserve">2. </w:t>
      </w:r>
      <w:r w:rsidR="00397E5C">
        <w:rPr>
          <w:b/>
        </w:rPr>
        <w:t>ACR</w:t>
      </w:r>
      <w:r w:rsidR="00397E5C" w:rsidRPr="00397E5C">
        <w:rPr>
          <w:b/>
        </w:rPr>
        <w:t>+</w:t>
      </w:r>
      <w:r w:rsidR="00397E5C">
        <w:t xml:space="preserve">, </w:t>
      </w:r>
      <w:r>
        <w:t>Ένωση Πόλεων και Περιφερειών για την Ανακύκλωση και Βιώσιμη Διαχείριση</w:t>
      </w:r>
    </w:p>
    <w:p w14:paraId="414B2BA3" w14:textId="77777777" w:rsidR="00960671" w:rsidRDefault="00960671" w:rsidP="00397E5C">
      <w:pPr>
        <w:spacing w:after="0" w:line="240" w:lineRule="auto"/>
      </w:pPr>
      <w:r>
        <w:t>Πόρων-,Βέλγιο</w:t>
      </w:r>
    </w:p>
    <w:p w14:paraId="7BD5DB43" w14:textId="77777777" w:rsidR="00960671" w:rsidRDefault="00960671" w:rsidP="00397E5C">
      <w:pPr>
        <w:spacing w:after="0" w:line="240" w:lineRule="auto"/>
      </w:pPr>
      <w:r>
        <w:t xml:space="preserve">3. </w:t>
      </w:r>
      <w:r w:rsidRPr="00397E5C">
        <w:rPr>
          <w:b/>
        </w:rPr>
        <w:t>Δήμος Αμβέρσας</w:t>
      </w:r>
      <w:r>
        <w:t>, Βέλγιο</w:t>
      </w:r>
    </w:p>
    <w:p w14:paraId="56498B61" w14:textId="77777777" w:rsidR="00960671" w:rsidRDefault="00960671" w:rsidP="00397E5C">
      <w:pPr>
        <w:spacing w:after="0" w:line="240" w:lineRule="auto"/>
      </w:pPr>
      <w:r>
        <w:t xml:space="preserve">4. </w:t>
      </w:r>
      <w:r w:rsidR="00260EA3" w:rsidRPr="00260EA3">
        <w:rPr>
          <w:b/>
          <w:lang w:val="en-US"/>
        </w:rPr>
        <w:t>ERA</w:t>
      </w:r>
      <w:r w:rsidR="00260EA3" w:rsidRPr="00260EA3">
        <w:t xml:space="preserve">, </w:t>
      </w:r>
      <w:r w:rsidRPr="00260EA3">
        <w:t>Υπηρεσία Περιβάλλοντος και Πόρων , Μάλτα</w:t>
      </w:r>
    </w:p>
    <w:p w14:paraId="5E74F3C2" w14:textId="77777777" w:rsidR="00960671" w:rsidRDefault="00960671" w:rsidP="00397E5C">
      <w:pPr>
        <w:spacing w:after="0" w:line="240" w:lineRule="auto"/>
      </w:pPr>
      <w:r>
        <w:t xml:space="preserve">5. </w:t>
      </w:r>
      <w:r w:rsidRPr="00397E5C">
        <w:rPr>
          <w:b/>
        </w:rPr>
        <w:t>Περιφέρεια Κρήτης</w:t>
      </w:r>
      <w:r>
        <w:t>, Ελλάδα</w:t>
      </w:r>
    </w:p>
    <w:p w14:paraId="47B84C6B" w14:textId="77777777" w:rsidR="00960671" w:rsidRDefault="00960671" w:rsidP="00397E5C">
      <w:pPr>
        <w:spacing w:after="0" w:line="240" w:lineRule="auto"/>
      </w:pPr>
      <w:r>
        <w:t xml:space="preserve">6. </w:t>
      </w:r>
      <w:r w:rsidRPr="00397E5C">
        <w:rPr>
          <w:b/>
        </w:rPr>
        <w:t>Δήμος Ηρακλείου</w:t>
      </w:r>
      <w:r>
        <w:t>, Ελλάδα</w:t>
      </w:r>
    </w:p>
    <w:p w14:paraId="045870C7" w14:textId="77777777" w:rsidR="00960671" w:rsidRDefault="00960671" w:rsidP="00397E5C">
      <w:pPr>
        <w:spacing w:after="0" w:line="240" w:lineRule="auto"/>
      </w:pPr>
      <w:r>
        <w:t xml:space="preserve">7. </w:t>
      </w:r>
      <w:r w:rsidRPr="00397E5C">
        <w:rPr>
          <w:b/>
        </w:rPr>
        <w:t>«Snaga»</w:t>
      </w:r>
      <w:r>
        <w:t>, εταιρεία διαχείρισης Αποβλήτων , Σλοβενία</w:t>
      </w:r>
    </w:p>
    <w:p w14:paraId="4FEB35D8" w14:textId="77777777" w:rsidR="00960671" w:rsidRDefault="00960671" w:rsidP="00397E5C">
      <w:pPr>
        <w:spacing w:after="0" w:line="240" w:lineRule="auto"/>
      </w:pPr>
      <w:r>
        <w:t xml:space="preserve">8. </w:t>
      </w:r>
      <w:r w:rsidRPr="00397E5C">
        <w:rPr>
          <w:b/>
        </w:rPr>
        <w:t>Δήμος Drobeta</w:t>
      </w:r>
      <w:r>
        <w:t xml:space="preserve"> Turnu Severin, Ρουμανία</w:t>
      </w:r>
    </w:p>
    <w:p w14:paraId="0D7D781D" w14:textId="77777777" w:rsidR="00960671" w:rsidRDefault="00960671" w:rsidP="00397E5C">
      <w:pPr>
        <w:spacing w:after="0" w:line="240" w:lineRule="auto"/>
      </w:pPr>
      <w:r>
        <w:t xml:space="preserve">9. Συμβούλιο Επαρχίας </w:t>
      </w:r>
      <w:r w:rsidRPr="00397E5C">
        <w:rPr>
          <w:b/>
        </w:rPr>
        <w:t>Mehedinti County</w:t>
      </w:r>
      <w:r>
        <w:t>, Ρουμανία</w:t>
      </w:r>
    </w:p>
    <w:p w14:paraId="21759F71" w14:textId="77777777" w:rsidR="00397E5C" w:rsidRDefault="00397E5C" w:rsidP="00397E5C">
      <w:pPr>
        <w:spacing w:after="0" w:line="240" w:lineRule="auto"/>
      </w:pPr>
    </w:p>
    <w:p w14:paraId="387280A7" w14:textId="65E1DE6E" w:rsidR="00017EF9" w:rsidRDefault="00017EF9" w:rsidP="00017EF9">
      <w:pPr>
        <w:jc w:val="both"/>
      </w:pPr>
      <w:r>
        <w:t xml:space="preserve">Το έργο </w:t>
      </w:r>
      <w:r w:rsidR="00BB32BD">
        <w:t>υλοποιείται</w:t>
      </w:r>
      <w:r>
        <w:t xml:space="preserve"> σε δύο διαφορετικές φάσεις. </w:t>
      </w:r>
      <w:r w:rsidR="00260EA3">
        <w:t>Η</w:t>
      </w:r>
      <w:r>
        <w:t xml:space="preserve"> </w:t>
      </w:r>
      <w:r w:rsidR="00907AA7">
        <w:t>πρώτη</w:t>
      </w:r>
      <w:r>
        <w:t xml:space="preserve"> φάση </w:t>
      </w:r>
      <w:r w:rsidR="00907AA7">
        <w:t xml:space="preserve">αφορά την </w:t>
      </w:r>
      <w:r>
        <w:t>"διαπεριφερειακή</w:t>
      </w:r>
      <w:r w:rsidR="00907AA7">
        <w:t xml:space="preserve"> μάθηση</w:t>
      </w:r>
      <w:r>
        <w:t xml:space="preserve">" </w:t>
      </w:r>
      <w:r w:rsidR="00260EA3">
        <w:t>και περιλαμβάνει</w:t>
      </w:r>
      <w:r w:rsidR="00907AA7">
        <w:t xml:space="preserve"> </w:t>
      </w:r>
      <w:r w:rsidR="00260EA3">
        <w:t>τ</w:t>
      </w:r>
      <w:r w:rsidR="00907AA7">
        <w:t>ο</w:t>
      </w:r>
      <w:r w:rsidR="00260EA3">
        <w:t>ν</w:t>
      </w:r>
      <w:r w:rsidR="00907AA7">
        <w:t xml:space="preserve"> εντοπισμό των </w:t>
      </w:r>
      <w:r>
        <w:t>καλ</w:t>
      </w:r>
      <w:r w:rsidR="00907AA7">
        <w:t>ών</w:t>
      </w:r>
      <w:r>
        <w:t xml:space="preserve"> πρακτικ</w:t>
      </w:r>
      <w:r w:rsidR="00907AA7">
        <w:t>ών</w:t>
      </w:r>
      <w:r>
        <w:t xml:space="preserve">, </w:t>
      </w:r>
      <w:r w:rsidR="00260EA3">
        <w:t>τ</w:t>
      </w:r>
      <w:r w:rsidR="00907AA7">
        <w:t>η</w:t>
      </w:r>
      <w:r w:rsidR="00260EA3">
        <w:t>ν</w:t>
      </w:r>
      <w:r>
        <w:t xml:space="preserve"> ανταλλαγή εμπειριών και </w:t>
      </w:r>
      <w:r w:rsidR="00260EA3">
        <w:t>τ</w:t>
      </w:r>
      <w:r w:rsidR="00907AA7">
        <w:t>η</w:t>
      </w:r>
      <w:r w:rsidR="00260EA3">
        <w:t>ν</w:t>
      </w:r>
      <w:r w:rsidR="00907AA7">
        <w:t xml:space="preserve"> </w:t>
      </w:r>
      <w:r>
        <w:t xml:space="preserve">επεξεργασία σχεδίων δράσης για τη μεταφορά ορθών </w:t>
      </w:r>
      <w:r>
        <w:lastRenderedPageBreak/>
        <w:t>πρακτικών και εμπειριών στην επικράτει</w:t>
      </w:r>
      <w:r w:rsidR="00260EA3">
        <w:t>α</w:t>
      </w:r>
      <w:r>
        <w:t xml:space="preserve"> </w:t>
      </w:r>
      <w:r w:rsidR="00907AA7">
        <w:t>των εταίρων</w:t>
      </w:r>
      <w:r>
        <w:t xml:space="preserve">. </w:t>
      </w:r>
      <w:r w:rsidR="00260EA3">
        <w:t>Η</w:t>
      </w:r>
      <w:r w:rsidR="00907AA7">
        <w:t xml:space="preserve"> </w:t>
      </w:r>
      <w:r>
        <w:t xml:space="preserve">δεύτερη φάση, </w:t>
      </w:r>
      <w:r w:rsidR="00907AA7">
        <w:t xml:space="preserve">αφορά στην </w:t>
      </w:r>
      <w:r>
        <w:t>"</w:t>
      </w:r>
      <w:r w:rsidR="00907AA7">
        <w:t>π</w:t>
      </w:r>
      <w:r>
        <w:t xml:space="preserve">αρακολούθηση </w:t>
      </w:r>
      <w:r w:rsidR="00F074DE">
        <w:t>της</w:t>
      </w:r>
      <w:r w:rsidR="00907AA7">
        <w:t xml:space="preserve"> υ</w:t>
      </w:r>
      <w:r>
        <w:t>λοποίηση</w:t>
      </w:r>
      <w:r w:rsidR="00F074DE">
        <w:t>ς</w:t>
      </w:r>
      <w:r>
        <w:t xml:space="preserve"> του σχεδίου δράσης", </w:t>
      </w:r>
      <w:r w:rsidR="00260EA3">
        <w:t xml:space="preserve">και </w:t>
      </w:r>
      <w:r>
        <w:t xml:space="preserve">θα επικεντρωθεί στην εφαρμογή των σχεδίων δράσης που </w:t>
      </w:r>
      <w:r w:rsidR="00260EA3">
        <w:t xml:space="preserve">θα </w:t>
      </w:r>
      <w:r w:rsidR="00F074DE">
        <w:t>παραχθούν</w:t>
      </w:r>
      <w:r w:rsidR="00260EA3">
        <w:t xml:space="preserve"> με</w:t>
      </w:r>
      <w:r>
        <w:t xml:space="preserve"> στόχο τη βελτίωση των μέσων πολιτικής των εταίρων</w:t>
      </w:r>
      <w:r w:rsidR="00260EA3">
        <w:t>.</w:t>
      </w:r>
    </w:p>
    <w:p w14:paraId="1BBE4EE7" w14:textId="38278A99" w:rsidR="00960671" w:rsidRPr="00BB32BD" w:rsidRDefault="00960671" w:rsidP="00397E5C">
      <w:pPr>
        <w:jc w:val="both"/>
      </w:pPr>
      <w:r>
        <w:t>Ο συνολικός προϋπολογισμός του έργου είναι 1,437,238 ευρώ και</w:t>
      </w:r>
      <w:r w:rsidR="00397E5C">
        <w:t xml:space="preserve"> </w:t>
      </w:r>
      <w:r>
        <w:t xml:space="preserve">ο προϋπολογισμός για την Περιφέρεια Κρήτης είναι: </w:t>
      </w:r>
      <w:r w:rsidR="00BB32BD" w:rsidRPr="00BB32BD">
        <w:t>76.927</w:t>
      </w:r>
      <w:r w:rsidR="00BB32BD">
        <w:t xml:space="preserve"> </w:t>
      </w:r>
      <w:r>
        <w:t>ευρώ. Η</w:t>
      </w:r>
      <w:r w:rsidR="00397E5C">
        <w:t xml:space="preserve"> </w:t>
      </w:r>
      <w:r>
        <w:t>κοινοτική συμμετοχή για την Περιφέρεια Κρήτης είναι στο 85% του</w:t>
      </w:r>
      <w:r w:rsidR="00397E5C">
        <w:t xml:space="preserve"> </w:t>
      </w:r>
      <w:r>
        <w:t xml:space="preserve">προϋπολογισμού της, δηλαδή στο συνολικό ποσό των </w:t>
      </w:r>
      <w:r w:rsidR="00BB32BD" w:rsidRPr="00BB32BD">
        <w:t>65,387.95</w:t>
      </w:r>
      <w:r w:rsidR="00BB32BD">
        <w:t xml:space="preserve"> </w:t>
      </w:r>
      <w:r>
        <w:t>ευρώ.</w:t>
      </w:r>
    </w:p>
    <w:p w14:paraId="6EE5AB4A" w14:textId="77777777" w:rsidR="00210982" w:rsidRPr="00210982" w:rsidRDefault="00210982" w:rsidP="00397E5C">
      <w:pPr>
        <w:jc w:val="both"/>
        <w:rPr>
          <w:lang w:val="en-US"/>
        </w:rPr>
      </w:pPr>
      <w:r w:rsidRPr="00210982">
        <w:rPr>
          <w:noProof/>
        </w:rPr>
        <w:drawing>
          <wp:inline distT="0" distB="0" distL="0" distR="0" wp14:anchorId="078B90E1" wp14:editId="1041B3A6">
            <wp:extent cx="1704265" cy="1214033"/>
            <wp:effectExtent l="0" t="0" r="0" b="5715"/>
            <wp:docPr id="2" name="Εικόνα 2" descr="C:\Users\kargakis\Desktop\Media Appearances - Google Forms_files\WINPOL_Full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gakis\Desktop\Media Appearances - Google Forms_files\WINPOL_Full_Medi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449" cy="1214164"/>
                    </a:xfrm>
                    <a:prstGeom prst="rect">
                      <a:avLst/>
                    </a:prstGeom>
                    <a:noFill/>
                    <a:ln>
                      <a:noFill/>
                    </a:ln>
                  </pic:spPr>
                </pic:pic>
              </a:graphicData>
            </a:graphic>
          </wp:inline>
        </w:drawing>
      </w:r>
    </w:p>
    <w:p w14:paraId="7BE918A3" w14:textId="77777777" w:rsidR="00206A41" w:rsidRPr="00E97499" w:rsidRDefault="00206A41" w:rsidP="00206A41">
      <w:pPr>
        <w:rPr>
          <w:b/>
          <w:lang w:val="en-US"/>
        </w:rPr>
      </w:pPr>
      <w:r w:rsidRPr="00E97499">
        <w:rPr>
          <w:b/>
          <w:lang w:val="en-US"/>
        </w:rPr>
        <w:t xml:space="preserve">Link to the project website in the Interreg </w:t>
      </w:r>
      <w:r w:rsidR="00FF310D" w:rsidRPr="00E97499">
        <w:rPr>
          <w:b/>
          <w:lang w:val="en-US"/>
        </w:rPr>
        <w:t>Europe</w:t>
      </w:r>
      <w:r w:rsidRPr="00E97499">
        <w:rPr>
          <w:b/>
          <w:lang w:val="en-US"/>
        </w:rPr>
        <w:t xml:space="preserve"> platform:</w:t>
      </w:r>
    </w:p>
    <w:p w14:paraId="38630EA4" w14:textId="77777777" w:rsidR="00206A41" w:rsidRPr="00206A41" w:rsidRDefault="00FF310D" w:rsidP="00206A41">
      <w:pPr>
        <w:rPr>
          <w:lang w:val="en-US"/>
        </w:rPr>
      </w:pPr>
      <w:r w:rsidRPr="00FF310D">
        <w:rPr>
          <w:lang w:val="en-US"/>
        </w:rPr>
        <w:t>https://www.interregeurope.eu/winpol/</w:t>
      </w:r>
    </w:p>
    <w:p w14:paraId="4B3572EF" w14:textId="77777777" w:rsidR="00210982" w:rsidRDefault="00210982" w:rsidP="00210982">
      <w:pPr>
        <w:spacing w:after="120"/>
        <w:rPr>
          <w:b/>
          <w:lang w:val="en-US"/>
        </w:rPr>
      </w:pPr>
    </w:p>
    <w:p w14:paraId="5C870DFE" w14:textId="77777777" w:rsidR="00206A41" w:rsidRPr="00E97499" w:rsidRDefault="00206A41" w:rsidP="00210982">
      <w:pPr>
        <w:spacing w:after="120"/>
        <w:rPr>
          <w:b/>
        </w:rPr>
      </w:pPr>
      <w:r w:rsidRPr="00E97499">
        <w:rPr>
          <w:b/>
        </w:rPr>
        <w:t>Συντονιστές στην Περιφέρεια Κρήτης:</w:t>
      </w:r>
    </w:p>
    <w:p w14:paraId="4430BAF1" w14:textId="77777777" w:rsidR="00206A41" w:rsidRPr="00206A41" w:rsidRDefault="00206A41" w:rsidP="00210982">
      <w:pPr>
        <w:spacing w:after="120"/>
      </w:pPr>
      <w:r w:rsidRPr="00206A41">
        <w:t>Ε</w:t>
      </w:r>
      <w:r w:rsidR="00FF310D" w:rsidRPr="00FF310D">
        <w:t>.</w:t>
      </w:r>
      <w:r w:rsidRPr="00206A41">
        <w:t xml:space="preserve"> Καργάκη, τηλ:  2813 410124, </w:t>
      </w:r>
      <w:r w:rsidRPr="00206A41">
        <w:rPr>
          <w:lang w:val="en-US"/>
        </w:rPr>
        <w:t>lena</w:t>
      </w:r>
      <w:r w:rsidRPr="00206A41">
        <w:t>.</w:t>
      </w:r>
      <w:r w:rsidRPr="00206A41">
        <w:rPr>
          <w:lang w:val="en-US"/>
        </w:rPr>
        <w:t>kargakis</w:t>
      </w:r>
      <w:r w:rsidRPr="00206A41">
        <w:t>@</w:t>
      </w:r>
      <w:r w:rsidRPr="00206A41">
        <w:rPr>
          <w:lang w:val="en-US"/>
        </w:rPr>
        <w:t>gmail</w:t>
      </w:r>
      <w:r w:rsidRPr="00206A41">
        <w:t>.</w:t>
      </w:r>
      <w:r w:rsidRPr="00206A41">
        <w:rPr>
          <w:lang w:val="en-US"/>
        </w:rPr>
        <w:t>com</w:t>
      </w:r>
    </w:p>
    <w:sectPr w:rsidR="00206A41" w:rsidRPr="00206A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EE"/>
    <w:rsid w:val="00017EF9"/>
    <w:rsid w:val="00095049"/>
    <w:rsid w:val="000C2D57"/>
    <w:rsid w:val="001318DF"/>
    <w:rsid w:val="00206A41"/>
    <w:rsid w:val="00210982"/>
    <w:rsid w:val="00260EA3"/>
    <w:rsid w:val="00397E5C"/>
    <w:rsid w:val="00647200"/>
    <w:rsid w:val="00760AD7"/>
    <w:rsid w:val="007B250D"/>
    <w:rsid w:val="007C2773"/>
    <w:rsid w:val="0088065B"/>
    <w:rsid w:val="00907AA7"/>
    <w:rsid w:val="009178EE"/>
    <w:rsid w:val="00960671"/>
    <w:rsid w:val="00975C21"/>
    <w:rsid w:val="00B0633A"/>
    <w:rsid w:val="00BB32BD"/>
    <w:rsid w:val="00D07B24"/>
    <w:rsid w:val="00DF3E45"/>
    <w:rsid w:val="00E97499"/>
    <w:rsid w:val="00F074DE"/>
    <w:rsid w:val="00FE0233"/>
    <w:rsid w:val="00FF31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5F19"/>
  <w15:docId w15:val="{834452AE-2D1D-4110-8B2A-8C8184AF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78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178EE"/>
    <w:rPr>
      <w:rFonts w:ascii="Tahoma" w:hAnsi="Tahoma" w:cs="Tahoma"/>
      <w:sz w:val="16"/>
      <w:szCs w:val="16"/>
    </w:rPr>
  </w:style>
  <w:style w:type="character" w:styleId="-">
    <w:name w:val="Hyperlink"/>
    <w:basedOn w:val="a0"/>
    <w:uiPriority w:val="99"/>
    <w:unhideWhenUsed/>
    <w:rsid w:val="0088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2701B-5BDB-4F75-A1DA-B32584D3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2969</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kargakis1945@hotmail.com</dc:creator>
  <cp:lastModifiedBy>Περιφέρεια Κρήτης</cp:lastModifiedBy>
  <cp:revision>3</cp:revision>
  <dcterms:created xsi:type="dcterms:W3CDTF">2020-12-28T09:26:00Z</dcterms:created>
  <dcterms:modified xsi:type="dcterms:W3CDTF">2020-12-28T09:29:00Z</dcterms:modified>
</cp:coreProperties>
</file>