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FFE1" w14:textId="7693B497" w:rsidR="00796CF9" w:rsidRDefault="00BD5A8E" w:rsidP="0038440E">
      <w:pPr>
        <w:jc w:val="center"/>
        <w:rPr>
          <w:rFonts w:asciiTheme="minorHAnsi" w:hAnsiTheme="minorHAnsi"/>
          <w:b/>
        </w:rPr>
      </w:pPr>
      <w:r>
        <w:rPr>
          <w:rFonts w:asciiTheme="minorHAnsi" w:hAnsiTheme="minorHAnsi"/>
          <w:b/>
        </w:rPr>
        <w:t>ΠΡΟΣΚΛΗΣΗ ΓΙΑ ΤΗΝ ΚΑΤΑΘΕΣΗ ΠΡΟΤΑΣΕΩΝ ΚΑΙ ΤΗ ΣΥΜΜΕΤΟΧΗ ΣΕ ΔΙΑΒΟΥΛΕΥΣΗ ΣΧΕΤΙΚΑ ΜΕ ΤΗ</w:t>
      </w:r>
      <w:r w:rsidR="009F4455">
        <w:rPr>
          <w:rFonts w:asciiTheme="minorHAnsi" w:hAnsiTheme="minorHAnsi"/>
          <w:b/>
        </w:rPr>
        <w:t>Ν</w:t>
      </w:r>
      <w:r>
        <w:rPr>
          <w:rFonts w:asciiTheme="minorHAnsi" w:hAnsiTheme="minorHAnsi"/>
          <w:b/>
        </w:rPr>
        <w:t xml:space="preserve"> ΕΚΤΙΜΗΣΗ ΤΩΝ ΑΝΑΓΚΩΝ ΣΕ ΕΡΓΑΤΙΚΟ ΔΥΝΑΜΙΚΟ </w:t>
      </w:r>
    </w:p>
    <w:p w14:paraId="0F055484" w14:textId="77777777" w:rsidR="00796CF9" w:rsidRDefault="00796CF9" w:rsidP="0038440E">
      <w:pPr>
        <w:jc w:val="center"/>
        <w:rPr>
          <w:rFonts w:asciiTheme="minorHAnsi" w:hAnsiTheme="minorHAnsi"/>
          <w:b/>
        </w:rPr>
      </w:pPr>
      <w:r>
        <w:rPr>
          <w:rFonts w:asciiTheme="minorHAnsi" w:hAnsiTheme="minorHAnsi"/>
          <w:b/>
        </w:rPr>
        <w:t xml:space="preserve">ΑΠΟ ΤΡΙΤΕΣ ΧΩΡΕΣ ΜΕ ΤΗ ΔΙΑΔΙΚΑΣΙΑ ΤΗΣ ΜΕΤΑΚΛΗΣΗΣ </w:t>
      </w:r>
    </w:p>
    <w:p w14:paraId="4471A36E" w14:textId="15523D46" w:rsidR="00BD5A8E" w:rsidRDefault="00796CF9" w:rsidP="0038440E">
      <w:pPr>
        <w:jc w:val="center"/>
        <w:rPr>
          <w:rFonts w:asciiTheme="minorHAnsi" w:hAnsiTheme="minorHAnsi"/>
          <w:b/>
        </w:rPr>
      </w:pPr>
      <w:r>
        <w:rPr>
          <w:rFonts w:asciiTheme="minorHAnsi" w:hAnsiTheme="minorHAnsi"/>
          <w:b/>
        </w:rPr>
        <w:t>ΓΙΑ ΤΗΝ ΠΕΡΙΟΔΟ 2023-2024 ΣΤΗΝ ΠΕΡΙΦΕΡΕΙΑ ΚΡΗΤΗΣ</w:t>
      </w:r>
    </w:p>
    <w:p w14:paraId="3A9BC99D" w14:textId="77777777" w:rsidR="00C65280" w:rsidRPr="00E513FB" w:rsidRDefault="00C65280" w:rsidP="0074010E">
      <w:pPr>
        <w:pStyle w:val="a3"/>
        <w:spacing w:line="360" w:lineRule="auto"/>
        <w:jc w:val="both"/>
        <w:rPr>
          <w:rFonts w:asciiTheme="minorHAnsi" w:hAnsiTheme="minorHAnsi"/>
          <w:b/>
          <w:sz w:val="22"/>
          <w:szCs w:val="22"/>
        </w:rPr>
      </w:pPr>
    </w:p>
    <w:p w14:paraId="05925266" w14:textId="7136BD0D" w:rsidR="00ED64E5" w:rsidRDefault="004F12A8" w:rsidP="0074010E">
      <w:pPr>
        <w:spacing w:line="360" w:lineRule="auto"/>
        <w:jc w:val="both"/>
        <w:rPr>
          <w:rFonts w:asciiTheme="minorHAnsi" w:hAnsiTheme="minorHAnsi"/>
        </w:rPr>
      </w:pPr>
      <w:r w:rsidRPr="00E513FB">
        <w:rPr>
          <w:rFonts w:asciiTheme="minorHAnsi" w:hAnsiTheme="minorHAnsi"/>
        </w:rPr>
        <w:tab/>
      </w:r>
      <w:r w:rsidR="00ED64E5">
        <w:rPr>
          <w:rFonts w:asciiTheme="minorHAnsi" w:hAnsiTheme="minorHAnsi"/>
        </w:rPr>
        <w:t>Η Περιφέρεια Κρήτης καλεί σε διαβούλευση τους εργοδοτικούς φορείς της Κρήτης που εδρεύουν στα διοικητικά της</w:t>
      </w:r>
      <w:r w:rsidR="00ED64E5" w:rsidRPr="00ED64E5">
        <w:rPr>
          <w:rFonts w:asciiTheme="minorHAnsi" w:hAnsiTheme="minorHAnsi"/>
        </w:rPr>
        <w:t xml:space="preserve"> όρια</w:t>
      </w:r>
      <w:r w:rsidR="00796CF9">
        <w:rPr>
          <w:rFonts w:asciiTheme="minorHAnsi" w:hAnsiTheme="minorHAnsi"/>
        </w:rPr>
        <w:t>,</w:t>
      </w:r>
      <w:r w:rsidR="00ED64E5" w:rsidRPr="00ED64E5">
        <w:rPr>
          <w:rFonts w:asciiTheme="minorHAnsi" w:hAnsiTheme="minorHAnsi"/>
        </w:rPr>
        <w:t xml:space="preserve"> για την εκτίμηση των αναγκών σε εργατικό δυναμικό από τρίτες χώρες με τη διαδικασία της μετάκλησης για την περίοδο 202</w:t>
      </w:r>
      <w:r w:rsidR="00BD5A8E">
        <w:rPr>
          <w:rFonts w:asciiTheme="minorHAnsi" w:hAnsiTheme="minorHAnsi"/>
        </w:rPr>
        <w:t>3-2024</w:t>
      </w:r>
      <w:r w:rsidR="00ED64E5" w:rsidRPr="00ED64E5">
        <w:rPr>
          <w:rFonts w:asciiTheme="minorHAnsi" w:hAnsiTheme="minorHAnsi"/>
        </w:rPr>
        <w:t xml:space="preserve">, σύμφωνα με τις διατάξεις του Ν.4251/2014 </w:t>
      </w:r>
      <w:r w:rsidR="00EB7DE0">
        <w:rPr>
          <w:rFonts w:asciiTheme="minorHAnsi" w:hAnsiTheme="minorHAnsi"/>
        </w:rPr>
        <w:t>και κάθε άλλη</w:t>
      </w:r>
      <w:r w:rsidR="00BC59C5">
        <w:rPr>
          <w:rFonts w:asciiTheme="minorHAnsi" w:hAnsiTheme="minorHAnsi"/>
        </w:rPr>
        <w:t>ς</w:t>
      </w:r>
      <w:r w:rsidR="00EB7DE0">
        <w:rPr>
          <w:rFonts w:asciiTheme="minorHAnsi" w:hAnsiTheme="minorHAnsi"/>
        </w:rPr>
        <w:t xml:space="preserve"> σχετικής διάταξης</w:t>
      </w:r>
      <w:r w:rsidR="0009037F">
        <w:rPr>
          <w:rFonts w:asciiTheme="minorHAnsi" w:hAnsiTheme="minorHAnsi"/>
        </w:rPr>
        <w:t>.</w:t>
      </w:r>
    </w:p>
    <w:p w14:paraId="2D995E2E" w14:textId="33856354" w:rsidR="0009037F" w:rsidRDefault="0009037F" w:rsidP="00BD5A8E">
      <w:pPr>
        <w:tabs>
          <w:tab w:val="left" w:pos="0"/>
        </w:tabs>
        <w:spacing w:line="360" w:lineRule="auto"/>
        <w:jc w:val="both"/>
        <w:rPr>
          <w:rFonts w:asciiTheme="minorHAnsi" w:hAnsiTheme="minorHAnsi"/>
        </w:rPr>
      </w:pPr>
      <w:r>
        <w:rPr>
          <w:rFonts w:asciiTheme="minorHAnsi" w:eastAsia="Times New Roman" w:hAnsiTheme="minorHAnsi" w:cs="Times New Roman"/>
        </w:rPr>
        <w:tab/>
      </w:r>
    </w:p>
    <w:p w14:paraId="6FBEC441" w14:textId="1EA27A8A" w:rsidR="0009037F" w:rsidRDefault="00ED64E5" w:rsidP="00ED64E5">
      <w:pPr>
        <w:spacing w:line="360" w:lineRule="auto"/>
        <w:ind w:firstLine="720"/>
        <w:jc w:val="both"/>
        <w:rPr>
          <w:rFonts w:asciiTheme="minorHAnsi" w:eastAsia="Times New Roman" w:hAnsiTheme="minorHAnsi" w:cs="Times New Roman"/>
        </w:rPr>
      </w:pPr>
      <w:r>
        <w:rPr>
          <w:rFonts w:asciiTheme="minorHAnsi" w:hAnsiTheme="minorHAnsi"/>
        </w:rPr>
        <w:t xml:space="preserve">Οι εργοδοτικοί φορείς καλούνται να καταθέσουν εγγράφως τις προτάσεις </w:t>
      </w:r>
      <w:r w:rsidR="0009037F">
        <w:rPr>
          <w:rFonts w:asciiTheme="minorHAnsi" w:hAnsiTheme="minorHAnsi"/>
        </w:rPr>
        <w:t xml:space="preserve">τους </w:t>
      </w:r>
      <w:r w:rsidR="0009037F" w:rsidRPr="00446225">
        <w:rPr>
          <w:rFonts w:asciiTheme="minorHAnsi" w:hAnsiTheme="minorHAnsi"/>
          <w:b/>
        </w:rPr>
        <w:t>μέχρι τη</w:t>
      </w:r>
      <w:r w:rsidR="00BD5A8E">
        <w:rPr>
          <w:rFonts w:asciiTheme="minorHAnsi" w:hAnsiTheme="minorHAnsi"/>
          <w:b/>
        </w:rPr>
        <w:t xml:space="preserve">ν </w:t>
      </w:r>
      <w:r w:rsidR="00796CF9">
        <w:rPr>
          <w:rFonts w:asciiTheme="minorHAnsi" w:hAnsiTheme="minorHAnsi"/>
          <w:b/>
        </w:rPr>
        <w:t>Τρίτη</w:t>
      </w:r>
      <w:r w:rsidR="00BD5A8E">
        <w:rPr>
          <w:rFonts w:asciiTheme="minorHAnsi" w:hAnsiTheme="minorHAnsi"/>
          <w:b/>
        </w:rPr>
        <w:t xml:space="preserve"> 18 Οκτωβρίου 2022</w:t>
      </w:r>
      <w:r w:rsidR="0009037F" w:rsidRPr="00446225">
        <w:rPr>
          <w:rFonts w:asciiTheme="minorHAnsi" w:hAnsiTheme="minorHAnsi"/>
          <w:b/>
        </w:rPr>
        <w:t xml:space="preserve">, </w:t>
      </w:r>
      <w:r w:rsidR="0009037F" w:rsidRPr="00446225">
        <w:rPr>
          <w:rFonts w:asciiTheme="minorHAnsi" w:eastAsia="Times New Roman" w:hAnsiTheme="minorHAnsi" w:cs="Times New Roman"/>
        </w:rPr>
        <w:t xml:space="preserve">αναφορικά με την εκτίμησή </w:t>
      </w:r>
      <w:r w:rsidR="0009037F">
        <w:rPr>
          <w:rFonts w:asciiTheme="minorHAnsi" w:eastAsia="Times New Roman" w:hAnsiTheme="minorHAnsi" w:cs="Times New Roman"/>
        </w:rPr>
        <w:t xml:space="preserve">τους </w:t>
      </w:r>
      <w:r w:rsidR="0009037F" w:rsidRPr="00446225">
        <w:rPr>
          <w:rFonts w:asciiTheme="minorHAnsi" w:eastAsia="Times New Roman" w:hAnsiTheme="minorHAnsi" w:cs="Times New Roman"/>
        </w:rPr>
        <w:t xml:space="preserve">για τον </w:t>
      </w:r>
      <w:r w:rsidR="0009037F" w:rsidRPr="00446225">
        <w:rPr>
          <w:rFonts w:asciiTheme="minorHAnsi" w:eastAsia="Times New Roman" w:hAnsiTheme="minorHAnsi" w:cs="Times New Roman"/>
          <w:u w:val="single"/>
        </w:rPr>
        <w:t>ανώτατο αριθμό</w:t>
      </w:r>
      <w:r w:rsidR="0009037F" w:rsidRPr="00446225">
        <w:rPr>
          <w:rFonts w:asciiTheme="minorHAnsi" w:eastAsia="Times New Roman" w:hAnsiTheme="minorHAnsi" w:cs="Times New Roman"/>
        </w:rPr>
        <w:t xml:space="preserve"> των πολιτών τρίτων χωρών, οι οποίοι είναι αναγκαίο να εισέλθουν με σκοπό την εργασία στην Περιφέρεια Κρήτης, ανά Περιφερειακή Ενότητα, κατά τα δύο επόμενα έτη. Η εκτίμηση αφορά μόνο τις </w:t>
      </w:r>
      <w:r w:rsidR="0009037F" w:rsidRPr="00446225">
        <w:rPr>
          <w:rFonts w:asciiTheme="minorHAnsi" w:eastAsia="Times New Roman" w:hAnsiTheme="minorHAnsi" w:cs="Times New Roman"/>
          <w:u w:val="single"/>
        </w:rPr>
        <w:t>ειδικότητες απασχόλησης</w:t>
      </w:r>
      <w:r w:rsidR="0009037F" w:rsidRPr="00446225">
        <w:rPr>
          <w:rFonts w:asciiTheme="minorHAnsi" w:eastAsia="Times New Roman" w:hAnsiTheme="minorHAnsi" w:cs="Times New Roman"/>
        </w:rPr>
        <w:t xml:space="preserve"> που εμπίπτουν στον τομέα αρμοδιότητας κάθε φορέα και αναφέρει αν πρόκειται για εξαρτημένη εργασία (άρθρο 12 Ν.4251/2014), εποχική απασχόληση (άρθρο 13 Ν.4251/2014</w:t>
      </w:r>
      <w:r w:rsidR="0009037F" w:rsidRPr="00446225">
        <w:rPr>
          <w:rFonts w:asciiTheme="minorHAnsi" w:hAnsiTheme="minorHAnsi"/>
        </w:rPr>
        <w:t xml:space="preserve"> - στους τομείς γεωργίας, δασοκομίας</w:t>
      </w:r>
      <w:r w:rsidR="0009037F" w:rsidRPr="00E513FB">
        <w:rPr>
          <w:rFonts w:asciiTheme="minorHAnsi" w:hAnsiTheme="minorHAnsi"/>
        </w:rPr>
        <w:t xml:space="preserve"> και κτηνοτροφίας</w:t>
      </w:r>
      <w:r w:rsidR="0009037F" w:rsidRPr="00E513FB">
        <w:rPr>
          <w:rFonts w:asciiTheme="minorHAnsi" w:eastAsia="Times New Roman" w:hAnsiTheme="minorHAnsi" w:cs="Times New Roman"/>
        </w:rPr>
        <w:t xml:space="preserve">), απασχόληση αλιεργάτη (άρθρο 14 Ν.4251/2014) ή απασχόληση υψηλής ειδίκευσης (άρθρα 109-127 Ν.4251/2014), την </w:t>
      </w:r>
      <w:r w:rsidR="0009037F" w:rsidRPr="00312F68">
        <w:rPr>
          <w:rFonts w:asciiTheme="minorHAnsi" w:eastAsia="Times New Roman" w:hAnsiTheme="minorHAnsi" w:cs="Times New Roman"/>
          <w:u w:val="single"/>
        </w:rPr>
        <w:t>πιθανή χώρα προέλευσης</w:t>
      </w:r>
      <w:r w:rsidR="0009037F" w:rsidRPr="00E513FB">
        <w:rPr>
          <w:rFonts w:asciiTheme="minorHAnsi" w:eastAsia="Times New Roman" w:hAnsiTheme="minorHAnsi" w:cs="Times New Roman"/>
        </w:rPr>
        <w:t xml:space="preserve"> των εργαζομένων</w:t>
      </w:r>
      <w:r w:rsidR="0009037F">
        <w:rPr>
          <w:rFonts w:asciiTheme="minorHAnsi" w:eastAsia="Times New Roman" w:hAnsiTheme="minorHAnsi" w:cs="Times New Roman"/>
        </w:rPr>
        <w:t xml:space="preserve"> και την </w:t>
      </w:r>
      <w:r w:rsidR="0009037F" w:rsidRPr="00312F68">
        <w:rPr>
          <w:rFonts w:asciiTheme="minorHAnsi" w:eastAsia="Times New Roman" w:hAnsiTheme="minorHAnsi" w:cs="Times New Roman"/>
          <w:u w:val="single"/>
        </w:rPr>
        <w:t>επιθυμητή διάρκεια απασχόλησής τους</w:t>
      </w:r>
      <w:r w:rsidR="0009037F" w:rsidRPr="00E513FB">
        <w:rPr>
          <w:rFonts w:asciiTheme="minorHAnsi" w:eastAsia="Times New Roman" w:hAnsiTheme="minorHAnsi" w:cs="Times New Roman"/>
        </w:rPr>
        <w:t xml:space="preserve">, καθώς και </w:t>
      </w:r>
      <w:r w:rsidR="0009037F" w:rsidRPr="00220574">
        <w:rPr>
          <w:rFonts w:asciiTheme="minorHAnsi" w:eastAsia="Times New Roman" w:hAnsiTheme="minorHAnsi" w:cs="Times New Roman"/>
          <w:u w:val="single"/>
        </w:rPr>
        <w:t>αιτιολόγηση</w:t>
      </w:r>
      <w:r w:rsidR="0009037F" w:rsidRPr="00E513FB">
        <w:rPr>
          <w:rFonts w:asciiTheme="minorHAnsi" w:eastAsia="Times New Roman" w:hAnsiTheme="minorHAnsi" w:cs="Times New Roman"/>
        </w:rPr>
        <w:t xml:space="preserve"> βασιζόμενη σε πραγματικά στοιχεία που αναφέρονται στον αριθμό των εργοδοτών που δραστηριοποιούνται στον υπόψη τομέα της οικονομίας, την πορεία των δραστηριοτήτων τους τα τελευταία έτη και την εκτίμηση για τα επόμενα έτη, αλλά και την υφιστάμενη προσφορά εργασίας από </w:t>
      </w:r>
      <w:r w:rsidR="0009037F" w:rsidRPr="008D443C">
        <w:rPr>
          <w:rFonts w:asciiTheme="minorHAnsi" w:eastAsia="Times New Roman" w:hAnsiTheme="minorHAnsi" w:cs="Times New Roman"/>
        </w:rPr>
        <w:t>ημεδαπούς ή ευρωπαίους πολίτες ή πολίτες τρίτων χωρών με νόμιμη διαμονή στη χώρα.</w:t>
      </w:r>
    </w:p>
    <w:p w14:paraId="047BDEA3" w14:textId="70AF8E5E" w:rsidR="0009037F" w:rsidRDefault="0009037F" w:rsidP="0009037F">
      <w:pPr>
        <w:tabs>
          <w:tab w:val="left" w:pos="0"/>
        </w:tabs>
        <w:spacing w:line="360" w:lineRule="auto"/>
        <w:jc w:val="both"/>
        <w:rPr>
          <w:rFonts w:asciiTheme="minorHAnsi" w:hAnsiTheme="minorHAnsi"/>
        </w:rPr>
      </w:pPr>
      <w:r>
        <w:rPr>
          <w:rFonts w:asciiTheme="minorHAnsi" w:eastAsia="Times New Roman" w:hAnsiTheme="minorHAnsi" w:cs="Times New Roman"/>
        </w:rPr>
        <w:tab/>
        <w:t xml:space="preserve">Στη συνέχεια, οι εργοδοτικοί φορείς καλούνται να συμμετέχουν </w:t>
      </w:r>
      <w:r w:rsidRPr="008D443C">
        <w:rPr>
          <w:rFonts w:asciiTheme="minorHAnsi" w:hAnsiTheme="minorHAnsi"/>
        </w:rPr>
        <w:t xml:space="preserve">σε </w:t>
      </w:r>
      <w:r w:rsidRPr="008D443C">
        <w:rPr>
          <w:rFonts w:asciiTheme="minorHAnsi" w:hAnsiTheme="minorHAnsi"/>
          <w:b/>
        </w:rPr>
        <w:t>σύσκεψη</w:t>
      </w:r>
      <w:r w:rsidRPr="008D443C">
        <w:rPr>
          <w:rFonts w:asciiTheme="minorHAnsi" w:hAnsiTheme="minorHAnsi"/>
        </w:rPr>
        <w:t xml:space="preserve"> που θα πραγματοποιηθεί </w:t>
      </w:r>
      <w:r w:rsidRPr="008D443C">
        <w:rPr>
          <w:rFonts w:asciiTheme="minorHAnsi" w:hAnsiTheme="minorHAnsi"/>
          <w:b/>
        </w:rPr>
        <w:t>τη</w:t>
      </w:r>
      <w:r w:rsidR="00BD5A8E">
        <w:rPr>
          <w:rFonts w:asciiTheme="minorHAnsi" w:hAnsiTheme="minorHAnsi"/>
          <w:b/>
        </w:rPr>
        <w:t xml:space="preserve"> Δευτέρα 24 Οκτωβρίου 2022</w:t>
      </w:r>
      <w:r w:rsidRPr="008D443C">
        <w:rPr>
          <w:rFonts w:asciiTheme="minorHAnsi" w:hAnsiTheme="minorHAnsi"/>
          <w:b/>
        </w:rPr>
        <w:t xml:space="preserve"> και ώρα 1</w:t>
      </w:r>
      <w:r w:rsidR="00BD5A8E">
        <w:rPr>
          <w:rFonts w:asciiTheme="minorHAnsi" w:hAnsiTheme="minorHAnsi"/>
          <w:b/>
        </w:rPr>
        <w:t>1</w:t>
      </w:r>
      <w:r w:rsidRPr="008D443C">
        <w:rPr>
          <w:rFonts w:asciiTheme="minorHAnsi" w:hAnsiTheme="minorHAnsi"/>
          <w:b/>
        </w:rPr>
        <w:t xml:space="preserve"> π.μ.</w:t>
      </w:r>
      <w:r w:rsidR="00BD5A8E">
        <w:rPr>
          <w:rFonts w:asciiTheme="minorHAnsi" w:hAnsiTheme="minorHAnsi"/>
          <w:b/>
        </w:rPr>
        <w:t xml:space="preserve"> στο Ξενοδοχείο </w:t>
      </w:r>
      <w:r w:rsidR="00BD5A8E">
        <w:rPr>
          <w:rFonts w:asciiTheme="minorHAnsi" w:hAnsiTheme="minorHAnsi"/>
          <w:b/>
          <w:lang w:val="en-US"/>
        </w:rPr>
        <w:t>AQUILA</w:t>
      </w:r>
      <w:r w:rsidR="00BD5A8E" w:rsidRPr="00BD5A8E">
        <w:rPr>
          <w:rFonts w:asciiTheme="minorHAnsi" w:hAnsiTheme="minorHAnsi"/>
          <w:b/>
        </w:rPr>
        <w:t xml:space="preserve"> </w:t>
      </w:r>
      <w:r w:rsidR="00BD5A8E">
        <w:rPr>
          <w:rFonts w:asciiTheme="minorHAnsi" w:hAnsiTheme="minorHAnsi"/>
          <w:b/>
          <w:lang w:val="en-US"/>
        </w:rPr>
        <w:t>ATLANTIS</w:t>
      </w:r>
      <w:r w:rsidR="00BD5A8E" w:rsidRPr="00BD5A8E">
        <w:rPr>
          <w:rFonts w:asciiTheme="minorHAnsi" w:hAnsiTheme="minorHAnsi"/>
          <w:b/>
        </w:rPr>
        <w:t xml:space="preserve"> </w:t>
      </w:r>
      <w:r w:rsidR="00BD5A8E" w:rsidRPr="00796CF9">
        <w:rPr>
          <w:rFonts w:asciiTheme="minorHAnsi" w:hAnsiTheme="minorHAnsi"/>
          <w:bCs/>
        </w:rPr>
        <w:t>(οδός Υγείας 2 Τ.Κ. 71202 Ηράκλειο)</w:t>
      </w:r>
      <w:r w:rsidR="00BD5A8E">
        <w:rPr>
          <w:rFonts w:asciiTheme="minorHAnsi" w:hAnsiTheme="minorHAnsi"/>
          <w:b/>
        </w:rPr>
        <w:t xml:space="preserve"> </w:t>
      </w:r>
      <w:r w:rsidRPr="008D443C">
        <w:rPr>
          <w:rFonts w:asciiTheme="minorHAnsi" w:hAnsiTheme="minorHAnsi"/>
        </w:rPr>
        <w:t>για τ</w:t>
      </w:r>
      <w:r>
        <w:rPr>
          <w:rFonts w:asciiTheme="minorHAnsi" w:hAnsiTheme="minorHAnsi"/>
        </w:rPr>
        <w:t xml:space="preserve">ο εν λόγω θέμα. </w:t>
      </w:r>
    </w:p>
    <w:p w14:paraId="459DA776" w14:textId="2A7174AD" w:rsidR="00A16579" w:rsidRPr="00E513FB" w:rsidRDefault="00DF4179" w:rsidP="00177379">
      <w:pPr>
        <w:tabs>
          <w:tab w:val="left" w:pos="0"/>
        </w:tabs>
        <w:spacing w:line="360" w:lineRule="auto"/>
        <w:jc w:val="both"/>
        <w:rPr>
          <w:rFonts w:asciiTheme="minorHAnsi" w:hAnsiTheme="minorHAnsi"/>
        </w:rPr>
      </w:pPr>
      <w:r w:rsidRPr="00E513FB">
        <w:rPr>
          <w:rFonts w:asciiTheme="minorHAnsi" w:hAnsiTheme="minorHAnsi"/>
        </w:rPr>
        <w:tab/>
      </w:r>
    </w:p>
    <w:p w14:paraId="4C2E417E" w14:textId="727F0AE7" w:rsidR="00067504" w:rsidRDefault="00DB724D" w:rsidP="00067504">
      <w:pPr>
        <w:jc w:val="both"/>
        <w:rPr>
          <w:b/>
        </w:rPr>
      </w:pPr>
      <w:r>
        <w:rPr>
          <w:b/>
        </w:rPr>
        <w:t>Για π</w:t>
      </w:r>
      <w:r w:rsidR="00ED64E5">
        <w:rPr>
          <w:b/>
        </w:rPr>
        <w:t>ληροφορίες</w:t>
      </w:r>
      <w:r w:rsidR="007A5989">
        <w:rPr>
          <w:b/>
        </w:rPr>
        <w:t xml:space="preserve"> και κατάθεση προτάσεων</w:t>
      </w:r>
      <w:r w:rsidR="00ED64E5" w:rsidRPr="0009037F">
        <w:rPr>
          <w:b/>
        </w:rPr>
        <w:t>:</w:t>
      </w:r>
      <w:r w:rsidR="00067504">
        <w:rPr>
          <w:b/>
        </w:rPr>
        <w:t xml:space="preserve"> </w:t>
      </w:r>
    </w:p>
    <w:p w14:paraId="259360A2" w14:textId="77777777" w:rsidR="00DB724D" w:rsidRDefault="00DB724D" w:rsidP="00067504">
      <w:pPr>
        <w:jc w:val="both"/>
      </w:pPr>
      <w:r>
        <w:t>Περιφέρεια Κρήτης</w:t>
      </w:r>
    </w:p>
    <w:p w14:paraId="27149F4D" w14:textId="77777777" w:rsidR="0038440E" w:rsidRDefault="0038440E" w:rsidP="00067504">
      <w:pPr>
        <w:jc w:val="both"/>
      </w:pPr>
      <w:r>
        <w:t xml:space="preserve">Γενική Δ/νση Βιώσιμης Ανάπτυξης </w:t>
      </w:r>
    </w:p>
    <w:p w14:paraId="21EEE2DF" w14:textId="7DF12490" w:rsidR="00067504" w:rsidRDefault="00067504" w:rsidP="00067504">
      <w:pPr>
        <w:jc w:val="both"/>
      </w:pPr>
      <w:r w:rsidRPr="00067504">
        <w:t xml:space="preserve">Δ/νση </w:t>
      </w:r>
      <w:r w:rsidR="00BD5A8E">
        <w:t>Παιδείας</w:t>
      </w:r>
      <w:r w:rsidR="00DB724D">
        <w:t>, Απασχόλησης και Εμπορίου</w:t>
      </w:r>
    </w:p>
    <w:p w14:paraId="64824B71" w14:textId="77777777" w:rsidR="00ED64E5" w:rsidRPr="00067504" w:rsidRDefault="00067504" w:rsidP="00067504">
      <w:pPr>
        <w:jc w:val="both"/>
      </w:pPr>
      <w:r w:rsidRPr="00067504">
        <w:t>Τμήμα</w:t>
      </w:r>
      <w:r>
        <w:t xml:space="preserve"> Α</w:t>
      </w:r>
      <w:r w:rsidR="00DB724D">
        <w:t>πασχόλησης</w:t>
      </w:r>
    </w:p>
    <w:p w14:paraId="7595245C" w14:textId="16059725" w:rsidR="00ED64E5" w:rsidRPr="00067504" w:rsidRDefault="00ED64E5" w:rsidP="00067504">
      <w:pPr>
        <w:jc w:val="both"/>
        <w:rPr>
          <w:noProof/>
        </w:rPr>
      </w:pPr>
      <w:r w:rsidRPr="00067504">
        <w:t>Ταχ. Δ/νση:</w:t>
      </w:r>
      <w:r w:rsidRPr="00067504">
        <w:rPr>
          <w:noProof/>
        </w:rPr>
        <w:t xml:space="preserve"> </w:t>
      </w:r>
      <w:r w:rsidR="00BD5A8E">
        <w:rPr>
          <w:noProof/>
        </w:rPr>
        <w:t>Μάρκου Μουσούρου 15</w:t>
      </w:r>
      <w:r w:rsidRPr="00067504">
        <w:rPr>
          <w:noProof/>
        </w:rPr>
        <w:t xml:space="preserve">, </w:t>
      </w:r>
      <w:r w:rsidR="0038440E">
        <w:rPr>
          <w:noProof/>
        </w:rPr>
        <w:t xml:space="preserve">Τ.Κ. 71201 </w:t>
      </w:r>
      <w:r w:rsidRPr="00067504">
        <w:rPr>
          <w:noProof/>
        </w:rPr>
        <w:t>Ηράκλειο</w:t>
      </w:r>
    </w:p>
    <w:p w14:paraId="75A0D65A" w14:textId="16D5C123" w:rsidR="00312F68" w:rsidRPr="00067504" w:rsidRDefault="00ED64E5" w:rsidP="00067504">
      <w:pPr>
        <w:jc w:val="both"/>
        <w:rPr>
          <w:rFonts w:asciiTheme="minorHAnsi" w:hAnsiTheme="minorHAnsi"/>
        </w:rPr>
      </w:pPr>
      <w:r w:rsidRPr="00067504">
        <w:t>Μ. Στειακάκη</w:t>
      </w:r>
      <w:r w:rsidR="00067504">
        <w:t xml:space="preserve">, </w:t>
      </w:r>
      <w:r w:rsidRPr="00E513FB">
        <w:t>Τηλ</w:t>
      </w:r>
      <w:r w:rsidRPr="00191A3D">
        <w:t>.: 2813-4</w:t>
      </w:r>
      <w:r w:rsidR="00BD5A8E">
        <w:t>10281</w:t>
      </w:r>
      <w:r w:rsidR="00067504">
        <w:t xml:space="preserve">, </w:t>
      </w:r>
      <w:r w:rsidRPr="00ED64E5">
        <w:rPr>
          <w:rFonts w:asciiTheme="minorHAnsi" w:hAnsiTheme="minorHAnsi"/>
          <w:lang w:val="en-US"/>
        </w:rPr>
        <w:t>Email</w:t>
      </w:r>
      <w:r w:rsidRPr="00067504">
        <w:rPr>
          <w:rFonts w:asciiTheme="minorHAnsi" w:hAnsiTheme="minorHAnsi"/>
        </w:rPr>
        <w:t xml:space="preserve">: </w:t>
      </w:r>
      <w:hyperlink r:id="rId8" w:history="1">
        <w:r w:rsidRPr="00ED64E5">
          <w:rPr>
            <w:rStyle w:val="-"/>
            <w:rFonts w:asciiTheme="minorHAnsi" w:hAnsiTheme="minorHAnsi"/>
            <w:lang w:val="en-US"/>
          </w:rPr>
          <w:t>stiakaki</w:t>
        </w:r>
        <w:r w:rsidRPr="00067504">
          <w:rPr>
            <w:rStyle w:val="-"/>
            <w:rFonts w:asciiTheme="minorHAnsi" w:hAnsiTheme="minorHAnsi"/>
          </w:rPr>
          <w:t>@</w:t>
        </w:r>
        <w:r w:rsidRPr="00ED64E5">
          <w:rPr>
            <w:rStyle w:val="-"/>
            <w:rFonts w:asciiTheme="minorHAnsi" w:hAnsiTheme="minorHAnsi"/>
            <w:lang w:val="en-US"/>
          </w:rPr>
          <w:t>crete</w:t>
        </w:r>
        <w:r w:rsidRPr="00067504">
          <w:rPr>
            <w:rStyle w:val="-"/>
            <w:rFonts w:asciiTheme="minorHAnsi" w:hAnsiTheme="minorHAnsi"/>
          </w:rPr>
          <w:t>.</w:t>
        </w:r>
        <w:r w:rsidRPr="00ED64E5">
          <w:rPr>
            <w:rStyle w:val="-"/>
            <w:rFonts w:asciiTheme="minorHAnsi" w:hAnsiTheme="minorHAnsi"/>
            <w:lang w:val="en-US"/>
          </w:rPr>
          <w:t>gov</w:t>
        </w:r>
        <w:r w:rsidRPr="00067504">
          <w:rPr>
            <w:rStyle w:val="-"/>
            <w:rFonts w:asciiTheme="minorHAnsi" w:hAnsiTheme="minorHAnsi"/>
          </w:rPr>
          <w:t>.</w:t>
        </w:r>
        <w:r w:rsidRPr="00ED64E5">
          <w:rPr>
            <w:rStyle w:val="-"/>
            <w:rFonts w:asciiTheme="minorHAnsi" w:hAnsiTheme="minorHAnsi"/>
            <w:lang w:val="en-US"/>
          </w:rPr>
          <w:t>gr</w:t>
        </w:r>
      </w:hyperlink>
      <w:r w:rsidR="001071BD" w:rsidRPr="00067504">
        <w:rPr>
          <w:rFonts w:asciiTheme="minorHAnsi" w:hAnsiTheme="minorHAnsi"/>
        </w:rPr>
        <w:tab/>
      </w:r>
      <w:r w:rsidR="008136B6" w:rsidRPr="00067504">
        <w:rPr>
          <w:rFonts w:asciiTheme="minorHAnsi" w:hAnsiTheme="minorHAnsi"/>
        </w:rPr>
        <w:tab/>
      </w:r>
    </w:p>
    <w:p w14:paraId="364C417E" w14:textId="77777777" w:rsidR="00067504" w:rsidRDefault="00CB316E" w:rsidP="00067504">
      <w:pPr>
        <w:pStyle w:val="2"/>
        <w:ind w:right="-54"/>
        <w:jc w:val="both"/>
        <w:rPr>
          <w:rFonts w:asciiTheme="minorHAnsi" w:hAnsiTheme="minorHAnsi"/>
          <w:i w:val="0"/>
          <w:sz w:val="22"/>
          <w:szCs w:val="22"/>
        </w:rPr>
      </w:pPr>
      <w:r w:rsidRPr="00067504">
        <w:rPr>
          <w:rFonts w:asciiTheme="minorHAnsi" w:hAnsiTheme="minorHAnsi"/>
          <w:i w:val="0"/>
          <w:sz w:val="22"/>
          <w:szCs w:val="22"/>
        </w:rPr>
        <w:tab/>
      </w:r>
      <w:r w:rsidRPr="00067504">
        <w:rPr>
          <w:rFonts w:asciiTheme="minorHAnsi" w:hAnsiTheme="minorHAnsi"/>
          <w:i w:val="0"/>
          <w:sz w:val="22"/>
          <w:szCs w:val="22"/>
        </w:rPr>
        <w:tab/>
      </w:r>
      <w:r w:rsidRPr="00067504">
        <w:rPr>
          <w:rFonts w:asciiTheme="minorHAnsi" w:hAnsiTheme="minorHAnsi"/>
          <w:i w:val="0"/>
          <w:sz w:val="22"/>
          <w:szCs w:val="22"/>
        </w:rPr>
        <w:tab/>
      </w:r>
      <w:r w:rsidRPr="00067504">
        <w:rPr>
          <w:rFonts w:asciiTheme="minorHAnsi" w:hAnsiTheme="minorHAnsi"/>
          <w:i w:val="0"/>
          <w:sz w:val="22"/>
          <w:szCs w:val="22"/>
        </w:rPr>
        <w:tab/>
      </w:r>
      <w:r w:rsidRPr="00067504">
        <w:rPr>
          <w:rFonts w:asciiTheme="minorHAnsi" w:hAnsiTheme="minorHAnsi"/>
          <w:i w:val="0"/>
          <w:sz w:val="22"/>
          <w:szCs w:val="22"/>
        </w:rPr>
        <w:tab/>
      </w:r>
      <w:r w:rsidRPr="00067504">
        <w:rPr>
          <w:rFonts w:asciiTheme="minorHAnsi" w:hAnsiTheme="minorHAnsi"/>
          <w:i w:val="0"/>
          <w:sz w:val="22"/>
          <w:szCs w:val="22"/>
        </w:rPr>
        <w:tab/>
        <w:t xml:space="preserve">   </w:t>
      </w:r>
      <w:r w:rsidR="00A260B9" w:rsidRPr="00067504">
        <w:rPr>
          <w:rFonts w:asciiTheme="minorHAnsi" w:hAnsiTheme="minorHAnsi"/>
          <w:i w:val="0"/>
          <w:sz w:val="22"/>
          <w:szCs w:val="22"/>
        </w:rPr>
        <w:t xml:space="preserve"> </w:t>
      </w:r>
      <w:r w:rsidR="009F4DF6" w:rsidRPr="00067504">
        <w:rPr>
          <w:rFonts w:asciiTheme="minorHAnsi" w:hAnsiTheme="minorHAnsi"/>
          <w:i w:val="0"/>
          <w:sz w:val="22"/>
          <w:szCs w:val="22"/>
        </w:rPr>
        <w:t xml:space="preserve"> </w:t>
      </w:r>
    </w:p>
    <w:p w14:paraId="26794FEC" w14:textId="51A09DDF" w:rsidR="00CB316E" w:rsidRPr="00E513FB" w:rsidRDefault="0038440E" w:rsidP="0038440E">
      <w:pPr>
        <w:pStyle w:val="2"/>
        <w:ind w:left="2160" w:right="-54" w:firstLine="720"/>
        <w:jc w:val="both"/>
        <w:rPr>
          <w:rFonts w:asciiTheme="minorHAnsi" w:hAnsiTheme="minorHAnsi"/>
          <w:i w:val="0"/>
          <w:sz w:val="22"/>
          <w:szCs w:val="22"/>
        </w:rPr>
      </w:pPr>
      <w:r>
        <w:rPr>
          <w:rFonts w:asciiTheme="minorHAnsi" w:hAnsiTheme="minorHAnsi"/>
          <w:i w:val="0"/>
          <w:sz w:val="22"/>
          <w:szCs w:val="22"/>
        </w:rPr>
        <w:t xml:space="preserve">   </w:t>
      </w:r>
      <w:r w:rsidR="00CB316E" w:rsidRPr="00E513FB">
        <w:rPr>
          <w:rFonts w:asciiTheme="minorHAnsi" w:hAnsiTheme="minorHAnsi"/>
          <w:i w:val="0"/>
          <w:sz w:val="22"/>
          <w:szCs w:val="22"/>
        </w:rPr>
        <w:t xml:space="preserve">Η </w:t>
      </w:r>
      <w:r>
        <w:rPr>
          <w:rFonts w:asciiTheme="minorHAnsi" w:hAnsiTheme="minorHAnsi"/>
          <w:i w:val="0"/>
          <w:sz w:val="22"/>
          <w:szCs w:val="22"/>
        </w:rPr>
        <w:t>ΕΝΤΕΤΑΛΜΕΝΗ ΠΕΡΙΦΕΡΕΙΑΚΗ ΣΥΜΒΟΥΛΟΣ</w:t>
      </w:r>
      <w:r w:rsidR="00CB316E" w:rsidRPr="00E513FB">
        <w:rPr>
          <w:rFonts w:asciiTheme="minorHAnsi" w:hAnsiTheme="minorHAnsi"/>
          <w:i w:val="0"/>
          <w:sz w:val="22"/>
          <w:szCs w:val="22"/>
        </w:rPr>
        <w:t xml:space="preserve"> </w:t>
      </w:r>
    </w:p>
    <w:p w14:paraId="16FBDFB6" w14:textId="2CDDA6EF" w:rsidR="00CB316E" w:rsidRPr="00E513FB" w:rsidRDefault="0038440E" w:rsidP="0038440E">
      <w:pPr>
        <w:pStyle w:val="2"/>
        <w:ind w:left="2160" w:right="-54"/>
        <w:jc w:val="left"/>
        <w:rPr>
          <w:rFonts w:asciiTheme="minorHAnsi" w:hAnsiTheme="minorHAnsi"/>
          <w:i w:val="0"/>
          <w:sz w:val="22"/>
          <w:szCs w:val="22"/>
        </w:rPr>
      </w:pPr>
      <w:r>
        <w:rPr>
          <w:rFonts w:asciiTheme="minorHAnsi" w:hAnsiTheme="minorHAnsi"/>
          <w:i w:val="0"/>
          <w:sz w:val="22"/>
          <w:szCs w:val="22"/>
        </w:rPr>
        <w:t xml:space="preserve">   </w:t>
      </w:r>
      <w:r w:rsidR="00CB316E" w:rsidRPr="00E513FB">
        <w:rPr>
          <w:rFonts w:asciiTheme="minorHAnsi" w:hAnsiTheme="minorHAnsi"/>
          <w:i w:val="0"/>
          <w:sz w:val="22"/>
          <w:szCs w:val="22"/>
        </w:rPr>
        <w:t xml:space="preserve">ΠΑΙΔΕΙΑΣ, ΔΙΑ ΒΙΟΥ ΜΑΘΗΣΗΣ, ΑΠΑΣΧΟΛΗΣΗΣ ΚΑΙ ΝΕΑΣ ΓΕΝΙΑΣ </w:t>
      </w:r>
    </w:p>
    <w:p w14:paraId="4A994725" w14:textId="4AF571A6" w:rsidR="00ED4FBF" w:rsidRDefault="00ED4FBF" w:rsidP="00ED4FBF">
      <w:pPr>
        <w:pStyle w:val="2"/>
        <w:tabs>
          <w:tab w:val="left" w:pos="8310"/>
        </w:tabs>
        <w:ind w:right="975"/>
        <w:jc w:val="left"/>
        <w:rPr>
          <w:rFonts w:asciiTheme="minorHAnsi" w:hAnsiTheme="minorHAnsi"/>
          <w:i w:val="0"/>
          <w:sz w:val="22"/>
          <w:szCs w:val="22"/>
        </w:rPr>
      </w:pPr>
    </w:p>
    <w:p w14:paraId="4515C725" w14:textId="77777777" w:rsidR="0038440E" w:rsidRPr="00E513FB" w:rsidRDefault="0038440E" w:rsidP="00ED4FBF">
      <w:pPr>
        <w:pStyle w:val="2"/>
        <w:tabs>
          <w:tab w:val="left" w:pos="8310"/>
        </w:tabs>
        <w:ind w:right="975"/>
        <w:jc w:val="left"/>
        <w:rPr>
          <w:rFonts w:asciiTheme="minorHAnsi" w:hAnsiTheme="minorHAnsi"/>
          <w:i w:val="0"/>
          <w:sz w:val="22"/>
          <w:szCs w:val="22"/>
        </w:rPr>
      </w:pPr>
    </w:p>
    <w:p w14:paraId="754B3B11" w14:textId="277191DC" w:rsidR="008D443C" w:rsidRPr="00ED64E5" w:rsidRDefault="00F839D2" w:rsidP="00ED64E5">
      <w:pPr>
        <w:pStyle w:val="2"/>
        <w:ind w:right="-48"/>
        <w:jc w:val="left"/>
        <w:rPr>
          <w:rFonts w:asciiTheme="minorHAnsi" w:hAnsiTheme="minorHAnsi"/>
          <w:b w:val="0"/>
          <w:sz w:val="22"/>
          <w:szCs w:val="22"/>
        </w:rPr>
      </w:pPr>
      <w:r w:rsidRPr="00E513FB">
        <w:rPr>
          <w:rFonts w:asciiTheme="minorHAnsi" w:hAnsiTheme="minorHAnsi"/>
          <w:i w:val="0"/>
          <w:sz w:val="22"/>
          <w:szCs w:val="22"/>
        </w:rPr>
        <w:tab/>
      </w:r>
      <w:r w:rsidRPr="00E513FB">
        <w:rPr>
          <w:rFonts w:asciiTheme="minorHAnsi" w:hAnsiTheme="minorHAnsi"/>
          <w:i w:val="0"/>
          <w:sz w:val="22"/>
          <w:szCs w:val="22"/>
        </w:rPr>
        <w:tab/>
      </w:r>
      <w:r w:rsidRPr="00E513FB">
        <w:rPr>
          <w:rFonts w:asciiTheme="minorHAnsi" w:hAnsiTheme="minorHAnsi"/>
          <w:i w:val="0"/>
          <w:sz w:val="22"/>
          <w:szCs w:val="22"/>
        </w:rPr>
        <w:tab/>
      </w:r>
      <w:r w:rsidRPr="00E513FB">
        <w:rPr>
          <w:rFonts w:asciiTheme="minorHAnsi" w:hAnsiTheme="minorHAnsi"/>
          <w:i w:val="0"/>
          <w:sz w:val="22"/>
          <w:szCs w:val="22"/>
        </w:rPr>
        <w:tab/>
      </w:r>
      <w:r w:rsidRPr="00E513FB">
        <w:rPr>
          <w:rFonts w:asciiTheme="minorHAnsi" w:hAnsiTheme="minorHAnsi"/>
          <w:i w:val="0"/>
          <w:sz w:val="22"/>
          <w:szCs w:val="22"/>
        </w:rPr>
        <w:tab/>
      </w:r>
      <w:r w:rsidR="00CB316E" w:rsidRPr="00E513FB">
        <w:rPr>
          <w:rFonts w:asciiTheme="minorHAnsi" w:hAnsiTheme="minorHAnsi"/>
          <w:i w:val="0"/>
          <w:sz w:val="22"/>
          <w:szCs w:val="22"/>
        </w:rPr>
        <w:t>ΕΥΧΑΡΙΣΤΙΑ</w:t>
      </w:r>
      <w:r w:rsidR="00DB724D">
        <w:rPr>
          <w:rFonts w:asciiTheme="minorHAnsi" w:hAnsiTheme="minorHAnsi"/>
          <w:i w:val="0"/>
          <w:sz w:val="22"/>
          <w:szCs w:val="22"/>
        </w:rPr>
        <w:t xml:space="preserve"> (ΕΦΗ)</w:t>
      </w:r>
      <w:r w:rsidR="00CB316E" w:rsidRPr="00E513FB">
        <w:rPr>
          <w:rFonts w:asciiTheme="minorHAnsi" w:hAnsiTheme="minorHAnsi"/>
          <w:i w:val="0"/>
          <w:sz w:val="22"/>
          <w:szCs w:val="22"/>
        </w:rPr>
        <w:t xml:space="preserve"> ΚΟΥΤΕΝΤΑΚΗ</w:t>
      </w:r>
    </w:p>
    <w:sectPr w:rsidR="008D443C" w:rsidRPr="00ED64E5" w:rsidSect="00BD5A8E">
      <w:footerReference w:type="default" r:id="rId9"/>
      <w:pgSz w:w="11910" w:h="16840"/>
      <w:pgMar w:top="709" w:right="1588" w:bottom="851" w:left="1588" w:header="0" w:footer="822"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CA99" w14:textId="77777777" w:rsidR="00067504" w:rsidRDefault="00067504">
      <w:r>
        <w:separator/>
      </w:r>
    </w:p>
  </w:endnote>
  <w:endnote w:type="continuationSeparator" w:id="0">
    <w:p w14:paraId="229F260E" w14:textId="77777777" w:rsidR="00067504" w:rsidRDefault="0006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DC74" w14:textId="05AC7CFB" w:rsidR="00067504" w:rsidRDefault="00067504">
    <w:pPr>
      <w:pStyle w:val="a8"/>
      <w:jc w:val="center"/>
    </w:pPr>
  </w:p>
  <w:p w14:paraId="581624AF" w14:textId="77777777" w:rsidR="00067504" w:rsidRDefault="0006750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F934" w14:textId="77777777" w:rsidR="00067504" w:rsidRDefault="00067504">
      <w:r>
        <w:separator/>
      </w:r>
    </w:p>
  </w:footnote>
  <w:footnote w:type="continuationSeparator" w:id="0">
    <w:p w14:paraId="64A849F2" w14:textId="77777777" w:rsidR="00067504" w:rsidRDefault="00067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F69"/>
    <w:multiLevelType w:val="hybridMultilevel"/>
    <w:tmpl w:val="12D4BC8A"/>
    <w:lvl w:ilvl="0" w:tplc="82F6BB46">
      <w:numFmt w:val="bullet"/>
      <w:lvlText w:val="-"/>
      <w:lvlJc w:val="left"/>
      <w:pPr>
        <w:ind w:left="180" w:hanging="360"/>
      </w:pPr>
      <w:rPr>
        <w:rFonts w:ascii="Calibri" w:eastAsia="Calibri" w:hAnsi="Calibri" w:cs="Calibri"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1" w15:restartNumberingAfterBreak="0">
    <w:nsid w:val="1356049F"/>
    <w:multiLevelType w:val="hybridMultilevel"/>
    <w:tmpl w:val="D59A0C8C"/>
    <w:lvl w:ilvl="0" w:tplc="D0C80506">
      <w:numFmt w:val="bullet"/>
      <w:lvlText w:val=""/>
      <w:lvlJc w:val="left"/>
      <w:pPr>
        <w:ind w:left="998" w:hanging="358"/>
      </w:pPr>
      <w:rPr>
        <w:rFonts w:ascii="Symbol" w:eastAsia="Symbol" w:hAnsi="Symbol" w:cs="Symbol" w:hint="default"/>
        <w:w w:val="100"/>
        <w:sz w:val="24"/>
        <w:szCs w:val="24"/>
        <w:lang w:val="el-GR" w:eastAsia="el-GR" w:bidi="el-GR"/>
      </w:rPr>
    </w:lvl>
    <w:lvl w:ilvl="1" w:tplc="0D420638">
      <w:numFmt w:val="bullet"/>
      <w:lvlText w:val="o"/>
      <w:lvlJc w:val="left"/>
      <w:pPr>
        <w:ind w:left="1718" w:hanging="358"/>
      </w:pPr>
      <w:rPr>
        <w:rFonts w:ascii="Courier New" w:eastAsia="Courier New" w:hAnsi="Courier New" w:cs="Courier New" w:hint="default"/>
        <w:w w:val="100"/>
        <w:sz w:val="24"/>
        <w:szCs w:val="24"/>
        <w:lang w:val="el-GR" w:eastAsia="el-GR" w:bidi="el-GR"/>
      </w:rPr>
    </w:lvl>
    <w:lvl w:ilvl="2" w:tplc="EC0071A2">
      <w:numFmt w:val="bullet"/>
      <w:lvlText w:val="•"/>
      <w:lvlJc w:val="left"/>
      <w:pPr>
        <w:ind w:left="2716" w:hanging="358"/>
      </w:pPr>
      <w:rPr>
        <w:rFonts w:hint="default"/>
        <w:lang w:val="el-GR" w:eastAsia="el-GR" w:bidi="el-GR"/>
      </w:rPr>
    </w:lvl>
    <w:lvl w:ilvl="3" w:tplc="EA38E6B4">
      <w:numFmt w:val="bullet"/>
      <w:lvlText w:val="•"/>
      <w:lvlJc w:val="left"/>
      <w:pPr>
        <w:ind w:left="3712" w:hanging="358"/>
      </w:pPr>
      <w:rPr>
        <w:rFonts w:hint="default"/>
        <w:lang w:val="el-GR" w:eastAsia="el-GR" w:bidi="el-GR"/>
      </w:rPr>
    </w:lvl>
    <w:lvl w:ilvl="4" w:tplc="2EE2E52C">
      <w:numFmt w:val="bullet"/>
      <w:lvlText w:val="•"/>
      <w:lvlJc w:val="left"/>
      <w:pPr>
        <w:ind w:left="4708" w:hanging="358"/>
      </w:pPr>
      <w:rPr>
        <w:rFonts w:hint="default"/>
        <w:lang w:val="el-GR" w:eastAsia="el-GR" w:bidi="el-GR"/>
      </w:rPr>
    </w:lvl>
    <w:lvl w:ilvl="5" w:tplc="44EEB3B0">
      <w:numFmt w:val="bullet"/>
      <w:lvlText w:val="•"/>
      <w:lvlJc w:val="left"/>
      <w:pPr>
        <w:ind w:left="5705" w:hanging="358"/>
      </w:pPr>
      <w:rPr>
        <w:rFonts w:hint="default"/>
        <w:lang w:val="el-GR" w:eastAsia="el-GR" w:bidi="el-GR"/>
      </w:rPr>
    </w:lvl>
    <w:lvl w:ilvl="6" w:tplc="1ADCC004">
      <w:numFmt w:val="bullet"/>
      <w:lvlText w:val="•"/>
      <w:lvlJc w:val="left"/>
      <w:pPr>
        <w:ind w:left="6701" w:hanging="358"/>
      </w:pPr>
      <w:rPr>
        <w:rFonts w:hint="default"/>
        <w:lang w:val="el-GR" w:eastAsia="el-GR" w:bidi="el-GR"/>
      </w:rPr>
    </w:lvl>
    <w:lvl w:ilvl="7" w:tplc="F8289DDE">
      <w:numFmt w:val="bullet"/>
      <w:lvlText w:val="•"/>
      <w:lvlJc w:val="left"/>
      <w:pPr>
        <w:ind w:left="7697" w:hanging="358"/>
      </w:pPr>
      <w:rPr>
        <w:rFonts w:hint="default"/>
        <w:lang w:val="el-GR" w:eastAsia="el-GR" w:bidi="el-GR"/>
      </w:rPr>
    </w:lvl>
    <w:lvl w:ilvl="8" w:tplc="C1D20A1C">
      <w:numFmt w:val="bullet"/>
      <w:lvlText w:val="•"/>
      <w:lvlJc w:val="left"/>
      <w:pPr>
        <w:ind w:left="8693" w:hanging="358"/>
      </w:pPr>
      <w:rPr>
        <w:rFonts w:hint="default"/>
        <w:lang w:val="el-GR" w:eastAsia="el-GR" w:bidi="el-GR"/>
      </w:rPr>
    </w:lvl>
  </w:abstractNum>
  <w:abstractNum w:abstractNumId="2" w15:restartNumberingAfterBreak="0">
    <w:nsid w:val="1CEF3E52"/>
    <w:multiLevelType w:val="hybridMultilevel"/>
    <w:tmpl w:val="09F8A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751372A"/>
    <w:multiLevelType w:val="hybridMultilevel"/>
    <w:tmpl w:val="F30CA446"/>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66895F15"/>
    <w:multiLevelType w:val="hybridMultilevel"/>
    <w:tmpl w:val="76368474"/>
    <w:lvl w:ilvl="0" w:tplc="DBB2CA96">
      <w:start w:val="1"/>
      <w:numFmt w:val="decimal"/>
      <w:lvlText w:val="%1."/>
      <w:lvlJc w:val="left"/>
      <w:pPr>
        <w:tabs>
          <w:tab w:val="num" w:pos="180"/>
        </w:tabs>
        <w:ind w:left="180" w:hanging="360"/>
      </w:pPr>
      <w:rPr>
        <w:rFonts w:hint="default"/>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5" w15:restartNumberingAfterBreak="0">
    <w:nsid w:val="66BF682E"/>
    <w:multiLevelType w:val="hybridMultilevel"/>
    <w:tmpl w:val="83AE17B4"/>
    <w:lvl w:ilvl="0" w:tplc="7FCC5850">
      <w:start w:val="1"/>
      <w:numFmt w:val="decimal"/>
      <w:lvlText w:val="%1."/>
      <w:lvlJc w:val="left"/>
      <w:pPr>
        <w:ind w:left="180" w:hanging="360"/>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6" w15:restartNumberingAfterBreak="0">
    <w:nsid w:val="77ED14C7"/>
    <w:multiLevelType w:val="hybridMultilevel"/>
    <w:tmpl w:val="AA46C5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63843629">
    <w:abstractNumId w:val="1"/>
  </w:num>
  <w:num w:numId="2" w16cid:durableId="627050803">
    <w:abstractNumId w:val="3"/>
  </w:num>
  <w:num w:numId="3" w16cid:durableId="1856578748">
    <w:abstractNumId w:val="6"/>
  </w:num>
  <w:num w:numId="4" w16cid:durableId="1844465173">
    <w:abstractNumId w:val="2"/>
  </w:num>
  <w:num w:numId="5" w16cid:durableId="245500393">
    <w:abstractNumId w:val="4"/>
  </w:num>
  <w:num w:numId="6" w16cid:durableId="859244907">
    <w:abstractNumId w:val="0"/>
  </w:num>
  <w:num w:numId="7" w16cid:durableId="1374118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C9"/>
    <w:rsid w:val="00015299"/>
    <w:rsid w:val="0003338C"/>
    <w:rsid w:val="0004497F"/>
    <w:rsid w:val="00067504"/>
    <w:rsid w:val="00076386"/>
    <w:rsid w:val="0009037F"/>
    <w:rsid w:val="0010713B"/>
    <w:rsid w:val="001071BD"/>
    <w:rsid w:val="00151ACF"/>
    <w:rsid w:val="001640A9"/>
    <w:rsid w:val="00177379"/>
    <w:rsid w:val="00191A3D"/>
    <w:rsid w:val="001B5A46"/>
    <w:rsid w:val="00220574"/>
    <w:rsid w:val="00223712"/>
    <w:rsid w:val="00244012"/>
    <w:rsid w:val="00287300"/>
    <w:rsid w:val="002B2F9C"/>
    <w:rsid w:val="00310322"/>
    <w:rsid w:val="00312F68"/>
    <w:rsid w:val="003153A0"/>
    <w:rsid w:val="00330213"/>
    <w:rsid w:val="00337148"/>
    <w:rsid w:val="00356AEE"/>
    <w:rsid w:val="003718F6"/>
    <w:rsid w:val="003740A3"/>
    <w:rsid w:val="00374BB5"/>
    <w:rsid w:val="0038440E"/>
    <w:rsid w:val="003B7289"/>
    <w:rsid w:val="003D502F"/>
    <w:rsid w:val="0042246C"/>
    <w:rsid w:val="00433B60"/>
    <w:rsid w:val="00446225"/>
    <w:rsid w:val="00485482"/>
    <w:rsid w:val="004C3F77"/>
    <w:rsid w:val="004E0051"/>
    <w:rsid w:val="004E38AD"/>
    <w:rsid w:val="004F12A8"/>
    <w:rsid w:val="004F67FA"/>
    <w:rsid w:val="00501B74"/>
    <w:rsid w:val="00530188"/>
    <w:rsid w:val="005600A7"/>
    <w:rsid w:val="0059461D"/>
    <w:rsid w:val="00597D0C"/>
    <w:rsid w:val="005B7721"/>
    <w:rsid w:val="006126B0"/>
    <w:rsid w:val="00627070"/>
    <w:rsid w:val="0065099A"/>
    <w:rsid w:val="00662C52"/>
    <w:rsid w:val="00671AA9"/>
    <w:rsid w:val="006A3FC9"/>
    <w:rsid w:val="006D1CD3"/>
    <w:rsid w:val="006E731C"/>
    <w:rsid w:val="007114D2"/>
    <w:rsid w:val="00723E58"/>
    <w:rsid w:val="0074010E"/>
    <w:rsid w:val="0075330B"/>
    <w:rsid w:val="007646A0"/>
    <w:rsid w:val="0077261C"/>
    <w:rsid w:val="00773DCB"/>
    <w:rsid w:val="00796CF9"/>
    <w:rsid w:val="007A5989"/>
    <w:rsid w:val="007B293F"/>
    <w:rsid w:val="007C2FD9"/>
    <w:rsid w:val="007C78BD"/>
    <w:rsid w:val="007D33BB"/>
    <w:rsid w:val="007E4FFE"/>
    <w:rsid w:val="007F296B"/>
    <w:rsid w:val="008136B6"/>
    <w:rsid w:val="008235C1"/>
    <w:rsid w:val="0082580E"/>
    <w:rsid w:val="0085547E"/>
    <w:rsid w:val="00891175"/>
    <w:rsid w:val="008A0886"/>
    <w:rsid w:val="008A6A3A"/>
    <w:rsid w:val="008D0E33"/>
    <w:rsid w:val="008D443C"/>
    <w:rsid w:val="008E3B04"/>
    <w:rsid w:val="00903C61"/>
    <w:rsid w:val="00904C5B"/>
    <w:rsid w:val="0092440F"/>
    <w:rsid w:val="00963A6A"/>
    <w:rsid w:val="0096528A"/>
    <w:rsid w:val="00965731"/>
    <w:rsid w:val="00967CE7"/>
    <w:rsid w:val="00991BB8"/>
    <w:rsid w:val="009A0348"/>
    <w:rsid w:val="009A32F1"/>
    <w:rsid w:val="009A4F05"/>
    <w:rsid w:val="009D3746"/>
    <w:rsid w:val="009D48F6"/>
    <w:rsid w:val="009D5373"/>
    <w:rsid w:val="009E36DA"/>
    <w:rsid w:val="009F3CE4"/>
    <w:rsid w:val="009F4455"/>
    <w:rsid w:val="009F4DF6"/>
    <w:rsid w:val="00A06288"/>
    <w:rsid w:val="00A12EE2"/>
    <w:rsid w:val="00A147FD"/>
    <w:rsid w:val="00A16579"/>
    <w:rsid w:val="00A22874"/>
    <w:rsid w:val="00A260B9"/>
    <w:rsid w:val="00A26281"/>
    <w:rsid w:val="00A266E5"/>
    <w:rsid w:val="00A6437F"/>
    <w:rsid w:val="00AD39CD"/>
    <w:rsid w:val="00AF55BA"/>
    <w:rsid w:val="00AF7128"/>
    <w:rsid w:val="00AF7571"/>
    <w:rsid w:val="00B21491"/>
    <w:rsid w:val="00B25867"/>
    <w:rsid w:val="00B3203D"/>
    <w:rsid w:val="00B406EC"/>
    <w:rsid w:val="00B73925"/>
    <w:rsid w:val="00B862A1"/>
    <w:rsid w:val="00BA06A2"/>
    <w:rsid w:val="00BC2577"/>
    <w:rsid w:val="00BC41B6"/>
    <w:rsid w:val="00BC59C5"/>
    <w:rsid w:val="00BD5A8E"/>
    <w:rsid w:val="00C31D89"/>
    <w:rsid w:val="00C65280"/>
    <w:rsid w:val="00CB316E"/>
    <w:rsid w:val="00CC5026"/>
    <w:rsid w:val="00CD7125"/>
    <w:rsid w:val="00CF787B"/>
    <w:rsid w:val="00D17489"/>
    <w:rsid w:val="00D315A9"/>
    <w:rsid w:val="00D43C81"/>
    <w:rsid w:val="00D47457"/>
    <w:rsid w:val="00D532F8"/>
    <w:rsid w:val="00D61CEC"/>
    <w:rsid w:val="00D73FDD"/>
    <w:rsid w:val="00D870F9"/>
    <w:rsid w:val="00D93150"/>
    <w:rsid w:val="00DB724D"/>
    <w:rsid w:val="00DE1DE0"/>
    <w:rsid w:val="00DF4179"/>
    <w:rsid w:val="00E13EF4"/>
    <w:rsid w:val="00E17297"/>
    <w:rsid w:val="00E513FB"/>
    <w:rsid w:val="00E67403"/>
    <w:rsid w:val="00E852C3"/>
    <w:rsid w:val="00EB7DE0"/>
    <w:rsid w:val="00ED4FBF"/>
    <w:rsid w:val="00ED64E5"/>
    <w:rsid w:val="00F06B48"/>
    <w:rsid w:val="00F2179B"/>
    <w:rsid w:val="00F22D82"/>
    <w:rsid w:val="00F64120"/>
    <w:rsid w:val="00F831D4"/>
    <w:rsid w:val="00F839D2"/>
    <w:rsid w:val="00FE17CF"/>
    <w:rsid w:val="00FE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01322D"/>
  <w15:docId w15:val="{12E8984B-03D7-4FC5-A546-116EA207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C9"/>
    <w:pPr>
      <w:widowControl w:val="0"/>
      <w:autoSpaceDE w:val="0"/>
      <w:autoSpaceDN w:val="0"/>
      <w:spacing w:after="0" w:line="240" w:lineRule="auto"/>
    </w:pPr>
    <w:rPr>
      <w:rFonts w:ascii="Calibri" w:eastAsia="Calibri" w:hAnsi="Calibri" w:cs="Calibri"/>
      <w:lang w:eastAsia="el-GR" w:bidi="el-GR"/>
    </w:rPr>
  </w:style>
  <w:style w:type="paragraph" w:styleId="2">
    <w:name w:val="heading 2"/>
    <w:basedOn w:val="a"/>
    <w:link w:val="2Char"/>
    <w:uiPriority w:val="9"/>
    <w:unhideWhenUsed/>
    <w:qFormat/>
    <w:rsid w:val="006A3FC9"/>
    <w:pPr>
      <w:ind w:right="974"/>
      <w:jc w:val="right"/>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A3FC9"/>
    <w:rPr>
      <w:rFonts w:ascii="Calibri" w:eastAsia="Calibri" w:hAnsi="Calibri" w:cs="Calibri"/>
      <w:b/>
      <w:bCs/>
      <w:i/>
      <w:sz w:val="24"/>
      <w:szCs w:val="24"/>
      <w:lang w:eastAsia="el-GR" w:bidi="el-GR"/>
    </w:rPr>
  </w:style>
  <w:style w:type="table" w:customStyle="1" w:styleId="TableNormal">
    <w:name w:val="Table Normal"/>
    <w:uiPriority w:val="2"/>
    <w:semiHidden/>
    <w:unhideWhenUsed/>
    <w:qFormat/>
    <w:rsid w:val="006A3F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6A3FC9"/>
    <w:rPr>
      <w:sz w:val="24"/>
      <w:szCs w:val="24"/>
    </w:rPr>
  </w:style>
  <w:style w:type="character" w:customStyle="1" w:styleId="Char">
    <w:name w:val="Σώμα κειμένου Char"/>
    <w:basedOn w:val="a0"/>
    <w:link w:val="a3"/>
    <w:uiPriority w:val="1"/>
    <w:rsid w:val="006A3FC9"/>
    <w:rPr>
      <w:rFonts w:ascii="Calibri" w:eastAsia="Calibri" w:hAnsi="Calibri" w:cs="Calibri"/>
      <w:sz w:val="24"/>
      <w:szCs w:val="24"/>
      <w:lang w:eastAsia="el-GR" w:bidi="el-GR"/>
    </w:rPr>
  </w:style>
  <w:style w:type="paragraph" w:styleId="a4">
    <w:name w:val="List Paragraph"/>
    <w:basedOn w:val="a"/>
    <w:uiPriority w:val="1"/>
    <w:qFormat/>
    <w:rsid w:val="006A3FC9"/>
    <w:pPr>
      <w:ind w:left="998" w:hanging="361"/>
      <w:jc w:val="both"/>
    </w:pPr>
  </w:style>
  <w:style w:type="paragraph" w:customStyle="1" w:styleId="TableParagraph">
    <w:name w:val="Table Paragraph"/>
    <w:basedOn w:val="a"/>
    <w:uiPriority w:val="1"/>
    <w:qFormat/>
    <w:rsid w:val="006A3FC9"/>
  </w:style>
  <w:style w:type="table" w:styleId="a5">
    <w:name w:val="Table Grid"/>
    <w:basedOn w:val="a1"/>
    <w:uiPriority w:val="39"/>
    <w:rsid w:val="00B40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C31D89"/>
    <w:rPr>
      <w:rFonts w:ascii="Tahoma" w:hAnsi="Tahoma" w:cs="Tahoma"/>
      <w:sz w:val="16"/>
      <w:szCs w:val="16"/>
    </w:rPr>
  </w:style>
  <w:style w:type="character" w:customStyle="1" w:styleId="Char0">
    <w:name w:val="Κείμενο πλαισίου Char"/>
    <w:basedOn w:val="a0"/>
    <w:link w:val="a6"/>
    <w:uiPriority w:val="99"/>
    <w:semiHidden/>
    <w:rsid w:val="00C31D89"/>
    <w:rPr>
      <w:rFonts w:ascii="Tahoma" w:eastAsia="Calibri" w:hAnsi="Tahoma" w:cs="Tahoma"/>
      <w:sz w:val="16"/>
      <w:szCs w:val="16"/>
      <w:lang w:eastAsia="el-GR" w:bidi="el-GR"/>
    </w:rPr>
  </w:style>
  <w:style w:type="character" w:styleId="-">
    <w:name w:val="Hyperlink"/>
    <w:basedOn w:val="a0"/>
    <w:uiPriority w:val="99"/>
    <w:unhideWhenUsed/>
    <w:rsid w:val="00C31D89"/>
    <w:rPr>
      <w:color w:val="0563C1" w:themeColor="hyperlink"/>
      <w:u w:val="single"/>
    </w:rPr>
  </w:style>
  <w:style w:type="paragraph" w:styleId="a7">
    <w:name w:val="header"/>
    <w:basedOn w:val="a"/>
    <w:link w:val="Char1"/>
    <w:uiPriority w:val="99"/>
    <w:semiHidden/>
    <w:unhideWhenUsed/>
    <w:rsid w:val="00D61CEC"/>
    <w:pPr>
      <w:tabs>
        <w:tab w:val="center" w:pos="4153"/>
        <w:tab w:val="right" w:pos="8306"/>
      </w:tabs>
    </w:pPr>
  </w:style>
  <w:style w:type="character" w:customStyle="1" w:styleId="Char1">
    <w:name w:val="Κεφαλίδα Char"/>
    <w:basedOn w:val="a0"/>
    <w:link w:val="a7"/>
    <w:uiPriority w:val="99"/>
    <w:semiHidden/>
    <w:rsid w:val="00D61CEC"/>
    <w:rPr>
      <w:rFonts w:ascii="Calibri" w:eastAsia="Calibri" w:hAnsi="Calibri" w:cs="Calibri"/>
      <w:lang w:eastAsia="el-GR" w:bidi="el-GR"/>
    </w:rPr>
  </w:style>
  <w:style w:type="paragraph" w:styleId="a8">
    <w:name w:val="footer"/>
    <w:basedOn w:val="a"/>
    <w:link w:val="Char2"/>
    <w:uiPriority w:val="99"/>
    <w:unhideWhenUsed/>
    <w:rsid w:val="00D61CEC"/>
    <w:pPr>
      <w:tabs>
        <w:tab w:val="center" w:pos="4153"/>
        <w:tab w:val="right" w:pos="8306"/>
      </w:tabs>
    </w:pPr>
  </w:style>
  <w:style w:type="character" w:customStyle="1" w:styleId="Char2">
    <w:name w:val="Υποσέλιδο Char"/>
    <w:basedOn w:val="a0"/>
    <w:link w:val="a8"/>
    <w:uiPriority w:val="99"/>
    <w:rsid w:val="00D61CEC"/>
    <w:rPr>
      <w:rFonts w:ascii="Calibri" w:eastAsia="Calibri" w:hAnsi="Calibri" w:cs="Calibri"/>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akaki@crete.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D24D8-870C-4E66-8653-A62B6D4D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373</Words>
  <Characters>2020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pros7@aiolos.local</dc:creator>
  <cp:lastModifiedBy>Μαρία Στειακάκη</cp:lastModifiedBy>
  <cp:revision>5</cp:revision>
  <cp:lastPrinted>2020-09-10T08:18:00Z</cp:lastPrinted>
  <dcterms:created xsi:type="dcterms:W3CDTF">2022-10-13T08:58:00Z</dcterms:created>
  <dcterms:modified xsi:type="dcterms:W3CDTF">2022-10-13T10:09:00Z</dcterms:modified>
</cp:coreProperties>
</file>