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9E377F" w14:textId="77777777" w:rsidR="00811115" w:rsidRDefault="00811115" w:rsidP="006776D8">
      <w:pPr>
        <w:pStyle w:val="a3"/>
        <w:spacing w:before="9"/>
        <w:ind w:right="537"/>
        <w:jc w:val="both"/>
        <w:rPr>
          <w:rFonts w:ascii="Times New Roman"/>
          <w:bCs/>
          <w:sz w:val="22"/>
          <w:szCs w:val="22"/>
        </w:rPr>
      </w:pPr>
    </w:p>
    <w:p w14:paraId="6C8A7F0D" w14:textId="77777777" w:rsidR="00D04F3E" w:rsidRDefault="00D04F3E" w:rsidP="00F46CCB">
      <w:pPr>
        <w:pStyle w:val="11"/>
        <w:ind w:right="0"/>
        <w:rPr>
          <w:w w:val="90"/>
        </w:rPr>
      </w:pPr>
      <w:bookmarkStart w:id="0" w:name="_Hlk92730328"/>
    </w:p>
    <w:p w14:paraId="6AF278FE" w14:textId="3E7D6B4F" w:rsidR="006501DA" w:rsidRDefault="002E6FD5" w:rsidP="00F46CCB">
      <w:pPr>
        <w:pStyle w:val="11"/>
        <w:ind w:right="0"/>
        <w:rPr>
          <w:w w:val="90"/>
        </w:rPr>
      </w:pPr>
      <w:r w:rsidRPr="00063073">
        <w:rPr>
          <w:w w:val="90"/>
        </w:rPr>
        <w:t>ΑΝΑΚΟΙΝΩΣΗ ΕΝΗΜΕΡΩΣΗΣ ΤΟΥ ΚΟΙΝΟΥ</w:t>
      </w:r>
    </w:p>
    <w:p w14:paraId="02481A7B" w14:textId="77777777" w:rsidR="00F46CCB" w:rsidRPr="00063073" w:rsidRDefault="00F46CCB" w:rsidP="00F46CCB">
      <w:pPr>
        <w:pStyle w:val="11"/>
        <w:ind w:right="0"/>
        <w:rPr>
          <w:w w:val="90"/>
        </w:rPr>
      </w:pPr>
    </w:p>
    <w:bookmarkEnd w:id="0"/>
    <w:p w14:paraId="2E43662E" w14:textId="22780B5A" w:rsidR="0008497E" w:rsidRPr="009A448F" w:rsidRDefault="00063073" w:rsidP="006776D8">
      <w:pPr>
        <w:pStyle w:val="a3"/>
        <w:ind w:left="352" w:firstLine="499"/>
        <w:jc w:val="both"/>
        <w:rPr>
          <w:sz w:val="22"/>
          <w:szCs w:val="22"/>
        </w:rPr>
      </w:pPr>
      <w:r w:rsidRPr="009A448F">
        <w:rPr>
          <w:b/>
          <w:bCs/>
          <w:sz w:val="22"/>
          <w:szCs w:val="22"/>
        </w:rPr>
        <w:t>Η</w:t>
      </w:r>
      <w:r w:rsidR="00CA7B18" w:rsidRPr="009A448F">
        <w:rPr>
          <w:b/>
          <w:bCs/>
          <w:spacing w:val="1"/>
          <w:sz w:val="22"/>
          <w:szCs w:val="22"/>
        </w:rPr>
        <w:t xml:space="preserve"> </w:t>
      </w:r>
      <w:r w:rsidR="00CA7B18" w:rsidRPr="009A448F">
        <w:rPr>
          <w:b/>
          <w:bCs/>
          <w:sz w:val="22"/>
          <w:szCs w:val="22"/>
        </w:rPr>
        <w:t>ΔΕΗ</w:t>
      </w:r>
      <w:r w:rsidR="00CA7B18" w:rsidRPr="009A448F">
        <w:rPr>
          <w:b/>
          <w:bCs/>
          <w:spacing w:val="1"/>
          <w:sz w:val="22"/>
          <w:szCs w:val="22"/>
        </w:rPr>
        <w:t xml:space="preserve"> </w:t>
      </w:r>
      <w:r w:rsidR="00CA7B18" w:rsidRPr="009A448F">
        <w:rPr>
          <w:b/>
          <w:bCs/>
          <w:sz w:val="22"/>
          <w:szCs w:val="22"/>
        </w:rPr>
        <w:t>Α</w:t>
      </w:r>
      <w:r w:rsidRPr="009A448F">
        <w:rPr>
          <w:b/>
          <w:bCs/>
          <w:sz w:val="22"/>
          <w:szCs w:val="22"/>
        </w:rPr>
        <w:t>.</w:t>
      </w:r>
      <w:r w:rsidR="00CA7B18" w:rsidRPr="009A448F">
        <w:rPr>
          <w:b/>
          <w:bCs/>
          <w:sz w:val="22"/>
          <w:szCs w:val="22"/>
        </w:rPr>
        <w:t>Ε</w:t>
      </w:r>
      <w:r w:rsidRPr="009A448F">
        <w:rPr>
          <w:b/>
          <w:bCs/>
          <w:sz w:val="22"/>
          <w:szCs w:val="22"/>
        </w:rPr>
        <w:t>./ΑΗΣ</w:t>
      </w:r>
      <w:r w:rsidRPr="009A448F">
        <w:rPr>
          <w:b/>
          <w:bCs/>
          <w:spacing w:val="1"/>
          <w:sz w:val="22"/>
          <w:szCs w:val="22"/>
        </w:rPr>
        <w:t xml:space="preserve"> </w:t>
      </w:r>
      <w:r w:rsidR="009E1A45" w:rsidRPr="009A448F">
        <w:rPr>
          <w:b/>
          <w:bCs/>
          <w:sz w:val="22"/>
          <w:szCs w:val="22"/>
        </w:rPr>
        <w:t>Αθερινόλακκου</w:t>
      </w:r>
      <w:r w:rsidRPr="009A448F">
        <w:rPr>
          <w:spacing w:val="1"/>
          <w:sz w:val="22"/>
          <w:szCs w:val="22"/>
        </w:rPr>
        <w:t xml:space="preserve"> </w:t>
      </w:r>
      <w:r w:rsidR="00CA7B18" w:rsidRPr="009A448F">
        <w:rPr>
          <w:sz w:val="22"/>
          <w:szCs w:val="22"/>
        </w:rPr>
        <w:t xml:space="preserve">βρίσκεται στην </w:t>
      </w:r>
      <w:r w:rsidR="009E1A45" w:rsidRPr="009A448F">
        <w:rPr>
          <w:rFonts w:ascii="Tahoma" w:hAnsi="Tahoma" w:cs="Tahoma"/>
          <w:bCs/>
          <w:iCs/>
          <w:sz w:val="22"/>
          <w:szCs w:val="22"/>
        </w:rPr>
        <w:t>θέση Αθερινόλακκος Δ.Ε. Λεύκης, Δήμου Σητείας, Π.Ε. Λασιθίου</w:t>
      </w:r>
      <w:r w:rsidR="00383BEF" w:rsidRPr="009A448F">
        <w:rPr>
          <w:sz w:val="22"/>
          <w:szCs w:val="22"/>
        </w:rPr>
        <w:t xml:space="preserve">, </w:t>
      </w:r>
      <w:r w:rsidR="00240C6B" w:rsidRPr="009A448F">
        <w:rPr>
          <w:sz w:val="22"/>
          <w:szCs w:val="22"/>
        </w:rPr>
        <w:t>η</w:t>
      </w:r>
      <w:r w:rsidR="00CA7B18" w:rsidRPr="009A448F">
        <w:rPr>
          <w:sz w:val="22"/>
          <w:szCs w:val="22"/>
        </w:rPr>
        <w:t xml:space="preserve"> οποί</w:t>
      </w:r>
      <w:r w:rsidR="00240C6B" w:rsidRPr="009A448F">
        <w:rPr>
          <w:sz w:val="22"/>
          <w:szCs w:val="22"/>
        </w:rPr>
        <w:t>α</w:t>
      </w:r>
      <w:r w:rsidR="00CA7B18" w:rsidRPr="009A448F">
        <w:rPr>
          <w:sz w:val="22"/>
          <w:szCs w:val="22"/>
        </w:rPr>
        <w:t xml:space="preserve"> υπόκειται στις διατάξεις της</w:t>
      </w:r>
      <w:r w:rsidR="00CA7B18" w:rsidRPr="009A448F">
        <w:rPr>
          <w:spacing w:val="1"/>
          <w:sz w:val="22"/>
          <w:szCs w:val="22"/>
        </w:rPr>
        <w:t xml:space="preserve"> </w:t>
      </w:r>
      <w:r w:rsidR="00CA7B18" w:rsidRPr="009A448F">
        <w:rPr>
          <w:sz w:val="22"/>
          <w:szCs w:val="22"/>
        </w:rPr>
        <w:t>ΚΥΑ</w:t>
      </w:r>
      <w:r w:rsidR="00CA7B18" w:rsidRPr="009A448F">
        <w:rPr>
          <w:spacing w:val="-3"/>
          <w:sz w:val="22"/>
          <w:szCs w:val="22"/>
        </w:rPr>
        <w:t xml:space="preserve"> </w:t>
      </w:r>
      <w:r w:rsidR="00CA7B18" w:rsidRPr="009A448F">
        <w:rPr>
          <w:sz w:val="22"/>
          <w:szCs w:val="22"/>
        </w:rPr>
        <w:t>172058/2016</w:t>
      </w:r>
      <w:r w:rsidR="00CA7B18" w:rsidRPr="009A448F">
        <w:rPr>
          <w:spacing w:val="1"/>
          <w:sz w:val="22"/>
          <w:szCs w:val="22"/>
        </w:rPr>
        <w:t xml:space="preserve"> </w:t>
      </w:r>
      <w:r w:rsidR="00CA7B18" w:rsidRPr="009A448F">
        <w:rPr>
          <w:sz w:val="22"/>
          <w:szCs w:val="22"/>
        </w:rPr>
        <w:t>(ΦΕΚ</w:t>
      </w:r>
      <w:r w:rsidR="00CA7B18" w:rsidRPr="009A448F">
        <w:rPr>
          <w:spacing w:val="3"/>
          <w:sz w:val="22"/>
          <w:szCs w:val="22"/>
        </w:rPr>
        <w:t xml:space="preserve"> </w:t>
      </w:r>
      <w:r w:rsidR="00CA7B18" w:rsidRPr="009A448F">
        <w:rPr>
          <w:sz w:val="22"/>
          <w:szCs w:val="22"/>
        </w:rPr>
        <w:t>354Β</w:t>
      </w:r>
      <w:r w:rsidR="00253C6E" w:rsidRPr="009A448F">
        <w:rPr>
          <w:sz w:val="22"/>
          <w:szCs w:val="22"/>
        </w:rPr>
        <w:t>/2016)</w:t>
      </w:r>
      <w:r w:rsidR="002E01BD" w:rsidRPr="009A448F">
        <w:rPr>
          <w:sz w:val="22"/>
          <w:szCs w:val="22"/>
        </w:rPr>
        <w:t xml:space="preserve">. </w:t>
      </w:r>
    </w:p>
    <w:p w14:paraId="0AD2BBE7" w14:textId="47C2D411" w:rsidR="0008497E" w:rsidRPr="009A448F" w:rsidRDefault="002E01BD" w:rsidP="006776D8">
      <w:pPr>
        <w:pStyle w:val="a3"/>
        <w:ind w:left="352" w:firstLine="499"/>
        <w:jc w:val="both"/>
        <w:rPr>
          <w:sz w:val="22"/>
          <w:szCs w:val="22"/>
        </w:rPr>
      </w:pPr>
      <w:r w:rsidRPr="009A448F">
        <w:rPr>
          <w:b/>
          <w:bCs/>
          <w:sz w:val="22"/>
          <w:szCs w:val="22"/>
        </w:rPr>
        <w:t xml:space="preserve">Ο </w:t>
      </w:r>
      <w:r w:rsidR="00253C6E" w:rsidRPr="009A448F">
        <w:rPr>
          <w:b/>
          <w:bCs/>
          <w:sz w:val="22"/>
          <w:szCs w:val="22"/>
        </w:rPr>
        <w:t>φάκελος Κοινοποίησης</w:t>
      </w:r>
      <w:r w:rsidR="00253C6E" w:rsidRPr="009A448F">
        <w:rPr>
          <w:sz w:val="22"/>
          <w:szCs w:val="22"/>
        </w:rPr>
        <w:t xml:space="preserve"> έχει θεωρηθεί και </w:t>
      </w:r>
      <w:r w:rsidR="00253C6E" w:rsidRPr="009A448F">
        <w:rPr>
          <w:b/>
          <w:bCs/>
          <w:sz w:val="22"/>
          <w:szCs w:val="22"/>
        </w:rPr>
        <w:t>η Μελέτη Ασφ</w:t>
      </w:r>
      <w:r w:rsidR="005857FD" w:rsidRPr="009A448F">
        <w:rPr>
          <w:b/>
          <w:bCs/>
          <w:sz w:val="22"/>
          <w:szCs w:val="22"/>
        </w:rPr>
        <w:t>αλείας</w:t>
      </w:r>
      <w:r w:rsidR="005857FD" w:rsidRPr="009A448F">
        <w:rPr>
          <w:sz w:val="22"/>
          <w:szCs w:val="22"/>
        </w:rPr>
        <w:t xml:space="preserve"> έχει</w:t>
      </w:r>
      <w:r w:rsidR="00253C6E" w:rsidRPr="009A448F">
        <w:rPr>
          <w:sz w:val="22"/>
          <w:szCs w:val="22"/>
        </w:rPr>
        <w:t xml:space="preserve"> καταχωρηθεί</w:t>
      </w:r>
      <w:r w:rsidR="00A13C55" w:rsidRPr="009A448F">
        <w:rPr>
          <w:sz w:val="22"/>
          <w:szCs w:val="22"/>
        </w:rPr>
        <w:t xml:space="preserve"> </w:t>
      </w:r>
      <w:r w:rsidR="002B2CB6" w:rsidRPr="009A448F">
        <w:rPr>
          <w:sz w:val="22"/>
          <w:szCs w:val="22"/>
        </w:rPr>
        <w:t>(</w:t>
      </w:r>
      <w:r w:rsidR="0002419E" w:rsidRPr="009A448F">
        <w:rPr>
          <w:sz w:val="22"/>
          <w:szCs w:val="22"/>
        </w:rPr>
        <w:t>αρ.ΥΠΕΝ/ΔΗΕ/</w:t>
      </w:r>
      <w:r w:rsidR="009E1A45" w:rsidRPr="009A448F">
        <w:rPr>
          <w:sz w:val="22"/>
          <w:szCs w:val="22"/>
        </w:rPr>
        <w:t>50866</w:t>
      </w:r>
      <w:r w:rsidR="0002419E" w:rsidRPr="009A448F">
        <w:rPr>
          <w:sz w:val="22"/>
          <w:szCs w:val="22"/>
        </w:rPr>
        <w:t>/</w:t>
      </w:r>
      <w:r w:rsidR="009E1A45" w:rsidRPr="009A448F">
        <w:rPr>
          <w:sz w:val="22"/>
          <w:szCs w:val="22"/>
        </w:rPr>
        <w:t>1058</w:t>
      </w:r>
      <w:r w:rsidR="0002419E" w:rsidRPr="009A448F">
        <w:rPr>
          <w:sz w:val="22"/>
          <w:szCs w:val="22"/>
        </w:rPr>
        <w:t>/0</w:t>
      </w:r>
      <w:r w:rsidR="009E1A45" w:rsidRPr="009A448F">
        <w:rPr>
          <w:sz w:val="22"/>
          <w:szCs w:val="22"/>
        </w:rPr>
        <w:t>5</w:t>
      </w:r>
      <w:r w:rsidR="0002419E" w:rsidRPr="009A448F">
        <w:rPr>
          <w:sz w:val="22"/>
          <w:szCs w:val="22"/>
        </w:rPr>
        <w:t>-0</w:t>
      </w:r>
      <w:r w:rsidR="009E1A45" w:rsidRPr="009A448F">
        <w:rPr>
          <w:sz w:val="22"/>
          <w:szCs w:val="22"/>
        </w:rPr>
        <w:t>6</w:t>
      </w:r>
      <w:r w:rsidR="0002419E" w:rsidRPr="009A448F">
        <w:rPr>
          <w:sz w:val="22"/>
          <w:szCs w:val="22"/>
        </w:rPr>
        <w:t>-2019</w:t>
      </w:r>
      <w:r w:rsidR="002B2CB6" w:rsidRPr="009A448F">
        <w:rPr>
          <w:sz w:val="22"/>
          <w:szCs w:val="22"/>
        </w:rPr>
        <w:t>).</w:t>
      </w:r>
      <w:r w:rsidR="00A23925" w:rsidRPr="009A448F">
        <w:rPr>
          <w:sz w:val="22"/>
          <w:szCs w:val="22"/>
        </w:rPr>
        <w:t xml:space="preserve"> </w:t>
      </w:r>
    </w:p>
    <w:p w14:paraId="361DCD3B" w14:textId="064BBAB7" w:rsidR="00831DBF" w:rsidRPr="009A448F" w:rsidRDefault="007816B7" w:rsidP="006776D8">
      <w:pPr>
        <w:pStyle w:val="a3"/>
        <w:ind w:left="352" w:firstLine="499"/>
        <w:jc w:val="both"/>
        <w:rPr>
          <w:sz w:val="22"/>
          <w:szCs w:val="22"/>
        </w:rPr>
      </w:pPr>
      <w:r w:rsidRPr="009A448F">
        <w:rPr>
          <w:sz w:val="22"/>
          <w:szCs w:val="22"/>
        </w:rPr>
        <w:t>Με το αρ.</w:t>
      </w:r>
      <w:r w:rsidR="00A9244B" w:rsidRPr="009A448F">
        <w:rPr>
          <w:rFonts w:ascii="Tahoma" w:eastAsia="Times New Roman" w:hAnsi="Tahoma" w:cs="Tahoma"/>
          <w:sz w:val="22"/>
          <w:szCs w:val="22"/>
          <w:lang w:eastAsia="el-GR"/>
        </w:rPr>
        <w:t xml:space="preserve"> </w:t>
      </w:r>
      <w:r w:rsidR="00A9244B" w:rsidRPr="009A448F">
        <w:rPr>
          <w:sz w:val="22"/>
          <w:szCs w:val="22"/>
        </w:rPr>
        <w:t xml:space="preserve">Α4356/26-10-2023 </w:t>
      </w:r>
      <w:r w:rsidR="007C497B" w:rsidRPr="009A448F">
        <w:rPr>
          <w:sz w:val="22"/>
          <w:szCs w:val="22"/>
        </w:rPr>
        <w:t xml:space="preserve">(ΑΔΑ: </w:t>
      </w:r>
      <w:r w:rsidR="00A9244B" w:rsidRPr="009A448F">
        <w:rPr>
          <w:sz w:val="22"/>
          <w:szCs w:val="22"/>
        </w:rPr>
        <w:t>6ΩΡΣ46ΝΠΙΘ-ΑΣΙ</w:t>
      </w:r>
      <w:r w:rsidR="007C497B" w:rsidRPr="009A448F">
        <w:rPr>
          <w:sz w:val="22"/>
          <w:szCs w:val="22"/>
        </w:rPr>
        <w:t xml:space="preserve">) </w:t>
      </w:r>
      <w:r w:rsidRPr="009A448F">
        <w:rPr>
          <w:sz w:val="22"/>
          <w:szCs w:val="22"/>
        </w:rPr>
        <w:t xml:space="preserve">έγγραφο της Γενικής Γραμματείας Πολιτικής Προστασίας εγκρίθηκε το </w:t>
      </w:r>
      <w:r w:rsidR="00235661" w:rsidRPr="009A448F">
        <w:rPr>
          <w:b/>
          <w:bCs/>
          <w:sz w:val="22"/>
          <w:szCs w:val="22"/>
        </w:rPr>
        <w:t>Ε</w:t>
      </w:r>
      <w:r w:rsidRPr="009A448F">
        <w:rPr>
          <w:b/>
          <w:bCs/>
          <w:sz w:val="22"/>
          <w:szCs w:val="22"/>
        </w:rPr>
        <w:t>ιδικό ΣΑΤΑΜΕ</w:t>
      </w:r>
      <w:r w:rsidRPr="009A448F">
        <w:rPr>
          <w:sz w:val="22"/>
          <w:szCs w:val="22"/>
        </w:rPr>
        <w:t xml:space="preserve"> για την εγκατάσταση </w:t>
      </w:r>
      <w:r w:rsidR="001A494C" w:rsidRPr="009A448F">
        <w:rPr>
          <w:sz w:val="22"/>
          <w:szCs w:val="22"/>
        </w:rPr>
        <w:t xml:space="preserve">ΑΝΩΤΕΡΗΣ ΒΑΘΜΙΔΑΣ </w:t>
      </w:r>
      <w:r w:rsidRPr="009A448F">
        <w:rPr>
          <w:sz w:val="22"/>
          <w:szCs w:val="22"/>
        </w:rPr>
        <w:t>που εμπίπτει στην Οδηγία 2012/18/ΕΕ (SEVESO ΙΙΙ)</w:t>
      </w:r>
      <w:r w:rsidR="001A494C" w:rsidRPr="009A448F">
        <w:rPr>
          <w:sz w:val="22"/>
          <w:szCs w:val="22"/>
        </w:rPr>
        <w:t>.</w:t>
      </w:r>
      <w:r w:rsidR="00A23925" w:rsidRPr="009A448F">
        <w:rPr>
          <w:sz w:val="22"/>
          <w:szCs w:val="22"/>
        </w:rPr>
        <w:t xml:space="preserve"> </w:t>
      </w:r>
    </w:p>
    <w:p w14:paraId="397736F9" w14:textId="3B0A1E20" w:rsidR="00CF7B1C" w:rsidRPr="009A448F" w:rsidRDefault="00A23925" w:rsidP="006776D8">
      <w:pPr>
        <w:pStyle w:val="a3"/>
        <w:ind w:left="352" w:firstLine="499"/>
        <w:jc w:val="both"/>
        <w:rPr>
          <w:sz w:val="22"/>
          <w:szCs w:val="22"/>
        </w:rPr>
      </w:pPr>
      <w:r w:rsidRPr="009A448F">
        <w:rPr>
          <w:sz w:val="22"/>
          <w:szCs w:val="22"/>
        </w:rPr>
        <w:t>Στο πλαίσιο της Οδηγίας SEVESO III, ως «μεγάλο ατύχημα» θεωρείται συμβάν, όπως μεγάλη διαρροή, πυρκαγιά ή έκρηξη που προκύπτει από ανεξέλεγκτες εξελίξεις κατά τη λειτουργία της εγκατάστασης, το οποίο προκαλεί σοβαρούς κινδύνους, άμεσους ή απώτερους, για την ανθρώπινη υγεία ή το περιβάλλον, εντός ή εκτός της εγκατάστασης και σχετίζεται με μία ή περισσότερες επικίνδυνες ουσίες.</w:t>
      </w:r>
      <w:r w:rsidR="00CF7B1C" w:rsidRPr="009A448F">
        <w:rPr>
          <w:sz w:val="22"/>
          <w:szCs w:val="22"/>
        </w:rPr>
        <w:t xml:space="preserve"> </w:t>
      </w:r>
    </w:p>
    <w:p w14:paraId="2B46A49D" w14:textId="1FD0BD8A" w:rsidR="006501DA" w:rsidRDefault="00CA7B18" w:rsidP="006776D8">
      <w:pPr>
        <w:pStyle w:val="11"/>
        <w:ind w:left="692" w:firstLine="442"/>
      </w:pPr>
      <w:r>
        <w:rPr>
          <w:w w:val="90"/>
        </w:rPr>
        <w:t>ΠΕΡΙΛΗΨΗ</w:t>
      </w:r>
      <w:r>
        <w:rPr>
          <w:spacing w:val="48"/>
          <w:w w:val="90"/>
        </w:rPr>
        <w:t xml:space="preserve"> </w:t>
      </w:r>
      <w:r>
        <w:rPr>
          <w:w w:val="90"/>
        </w:rPr>
        <w:t>ΜΗ</w:t>
      </w:r>
      <w:r>
        <w:rPr>
          <w:spacing w:val="56"/>
          <w:w w:val="90"/>
        </w:rPr>
        <w:t xml:space="preserve"> </w:t>
      </w:r>
      <w:r>
        <w:rPr>
          <w:w w:val="90"/>
        </w:rPr>
        <w:t>ΤΕΧΝΙΚΟΥ</w:t>
      </w:r>
      <w:r>
        <w:rPr>
          <w:spacing w:val="50"/>
          <w:w w:val="90"/>
        </w:rPr>
        <w:t xml:space="preserve"> </w:t>
      </w:r>
      <w:r>
        <w:rPr>
          <w:w w:val="90"/>
        </w:rPr>
        <w:t>ΠΕΡΙΕΧΟΜΕΝΟΥ</w:t>
      </w:r>
    </w:p>
    <w:p w14:paraId="5758F346" w14:textId="77777777" w:rsidR="006501DA" w:rsidRDefault="00CA7B18" w:rsidP="006776D8">
      <w:pPr>
        <w:ind w:left="692" w:right="6938" w:firstLine="442"/>
        <w:jc w:val="both"/>
        <w:rPr>
          <w:b/>
          <w:i/>
          <w:sz w:val="24"/>
        </w:rPr>
      </w:pPr>
      <w:bookmarkStart w:id="1" w:name="Ταυτότητα_της_εγκατάστασης"/>
      <w:bookmarkEnd w:id="1"/>
      <w:r>
        <w:rPr>
          <w:b/>
          <w:i/>
          <w:sz w:val="24"/>
          <w:u w:val="single"/>
        </w:rPr>
        <w:t>Στοιχεία</w:t>
      </w:r>
      <w:r>
        <w:rPr>
          <w:b/>
          <w:i/>
          <w:spacing w:val="-4"/>
          <w:sz w:val="24"/>
          <w:u w:val="single"/>
        </w:rPr>
        <w:t xml:space="preserve"> </w:t>
      </w:r>
      <w:r>
        <w:rPr>
          <w:b/>
          <w:i/>
          <w:sz w:val="24"/>
          <w:u w:val="single"/>
        </w:rPr>
        <w:t>Επιχείρησης</w:t>
      </w:r>
    </w:p>
    <w:tbl>
      <w:tblPr>
        <w:tblStyle w:val="TableNormal"/>
        <w:tblW w:w="0" w:type="auto"/>
        <w:tblInd w:w="1035" w:type="dxa"/>
        <w:tblLayout w:type="fixed"/>
        <w:tblLook w:val="01E0" w:firstRow="1" w:lastRow="1" w:firstColumn="1" w:lastColumn="1" w:noHBand="0" w:noVBand="0"/>
      </w:tblPr>
      <w:tblGrid>
        <w:gridCol w:w="2655"/>
        <w:gridCol w:w="6091"/>
      </w:tblGrid>
      <w:tr w:rsidR="006501DA" w14:paraId="05F7A161" w14:textId="77777777" w:rsidTr="008D66D6">
        <w:trPr>
          <w:trHeight w:val="249"/>
        </w:trPr>
        <w:tc>
          <w:tcPr>
            <w:tcW w:w="2655" w:type="dxa"/>
          </w:tcPr>
          <w:p w14:paraId="0A79BA25" w14:textId="77777777" w:rsidR="006501DA" w:rsidRDefault="00CA7B18" w:rsidP="006776D8">
            <w:pPr>
              <w:pStyle w:val="TableParagraph"/>
              <w:spacing w:line="225" w:lineRule="exact"/>
              <w:ind w:left="200"/>
              <w:jc w:val="both"/>
            </w:pPr>
            <w:r>
              <w:t>Επωνυμία</w:t>
            </w:r>
            <w:r>
              <w:rPr>
                <w:spacing w:val="-4"/>
              </w:rPr>
              <w:t xml:space="preserve"> </w:t>
            </w:r>
            <w:r>
              <w:t>επιχείρησης:</w:t>
            </w:r>
          </w:p>
        </w:tc>
        <w:tc>
          <w:tcPr>
            <w:tcW w:w="6091" w:type="dxa"/>
          </w:tcPr>
          <w:p w14:paraId="7AE6DEA0" w14:textId="03DB7710" w:rsidR="006501DA" w:rsidRDefault="00CA7B18" w:rsidP="006776D8">
            <w:pPr>
              <w:pStyle w:val="TableParagraph"/>
              <w:spacing w:line="225" w:lineRule="exact"/>
              <w:ind w:left="344"/>
              <w:jc w:val="both"/>
            </w:pPr>
            <w:r>
              <w:t>Δ</w:t>
            </w:r>
            <w:r>
              <w:rPr>
                <w:spacing w:val="1"/>
              </w:rPr>
              <w:t>Η</w:t>
            </w:r>
            <w:r>
              <w:rPr>
                <w:spacing w:val="-2"/>
              </w:rPr>
              <w:t>Μ</w:t>
            </w:r>
            <w:r>
              <w:rPr>
                <w:spacing w:val="5"/>
                <w:w w:val="92"/>
              </w:rPr>
              <w:t>Ο</w:t>
            </w:r>
            <w:r>
              <w:rPr>
                <w:spacing w:val="-2"/>
                <w:w w:val="92"/>
              </w:rPr>
              <w:t>Σ</w:t>
            </w:r>
            <w:r>
              <w:rPr>
                <w:spacing w:val="5"/>
                <w:w w:val="50"/>
              </w:rPr>
              <w:t>Ι</w:t>
            </w:r>
            <w:r>
              <w:rPr>
                <w:w w:val="104"/>
              </w:rPr>
              <w:t>Α</w:t>
            </w:r>
            <w:r>
              <w:rPr>
                <w:spacing w:val="-20"/>
              </w:rPr>
              <w:t xml:space="preserve"> </w:t>
            </w:r>
            <w:r>
              <w:rPr>
                <w:spacing w:val="6"/>
                <w:w w:val="83"/>
              </w:rPr>
              <w:t>Ε</w:t>
            </w:r>
            <w:r>
              <w:rPr>
                <w:spacing w:val="-6"/>
                <w:w w:val="87"/>
              </w:rPr>
              <w:t>Π</w:t>
            </w:r>
            <w:r>
              <w:rPr>
                <w:spacing w:val="10"/>
                <w:w w:val="50"/>
              </w:rPr>
              <w:t>Ι</w:t>
            </w:r>
            <w:r>
              <w:rPr>
                <w:w w:val="83"/>
              </w:rPr>
              <w:t>Χ</w:t>
            </w:r>
            <w:r>
              <w:rPr>
                <w:spacing w:val="-4"/>
                <w:w w:val="83"/>
              </w:rPr>
              <w:t>Ε</w:t>
            </w:r>
            <w:r>
              <w:rPr>
                <w:spacing w:val="5"/>
                <w:w w:val="50"/>
              </w:rPr>
              <w:t>Ι</w:t>
            </w:r>
            <w:r>
              <w:rPr>
                <w:spacing w:val="1"/>
                <w:w w:val="96"/>
              </w:rPr>
              <w:t>Ρ</w:t>
            </w:r>
            <w:r>
              <w:rPr>
                <w:w w:val="83"/>
              </w:rPr>
              <w:t>Η</w:t>
            </w:r>
            <w:r>
              <w:rPr>
                <w:spacing w:val="2"/>
                <w:w w:val="83"/>
              </w:rPr>
              <w:t>Σ</w:t>
            </w:r>
            <w:r>
              <w:rPr>
                <w:w w:val="83"/>
              </w:rPr>
              <w:t>Η</w:t>
            </w:r>
            <w:r>
              <w:rPr>
                <w:spacing w:val="-21"/>
              </w:rPr>
              <w:t xml:space="preserve"> </w:t>
            </w:r>
            <w:r>
              <w:rPr>
                <w:spacing w:val="2"/>
                <w:w w:val="96"/>
              </w:rPr>
              <w:t>Η</w:t>
            </w:r>
            <w:r>
              <w:rPr>
                <w:spacing w:val="-1"/>
                <w:w w:val="96"/>
              </w:rPr>
              <w:t>Λ</w:t>
            </w:r>
            <w:r>
              <w:rPr>
                <w:spacing w:val="1"/>
                <w:w w:val="83"/>
              </w:rPr>
              <w:t>Ε</w:t>
            </w:r>
            <w:r>
              <w:rPr>
                <w:w w:val="83"/>
              </w:rPr>
              <w:t>Κ</w:t>
            </w:r>
            <w:r>
              <w:rPr>
                <w:spacing w:val="6"/>
                <w:w w:val="79"/>
              </w:rPr>
              <w:t>Τ</w:t>
            </w:r>
            <w:r>
              <w:rPr>
                <w:w w:val="79"/>
              </w:rPr>
              <w:t>Ρ</w:t>
            </w:r>
            <w:r>
              <w:rPr>
                <w:w w:val="50"/>
              </w:rPr>
              <w:t>Ι</w:t>
            </w:r>
            <w:r>
              <w:rPr>
                <w:spacing w:val="3"/>
                <w:w w:val="92"/>
              </w:rPr>
              <w:t>Σ</w:t>
            </w:r>
            <w:r>
              <w:rPr>
                <w:spacing w:val="4"/>
                <w:w w:val="92"/>
              </w:rPr>
              <w:t>Μ</w:t>
            </w:r>
            <w:r>
              <w:rPr>
                <w:spacing w:val="2"/>
              </w:rPr>
              <w:t>Ο</w:t>
            </w:r>
            <w:r>
              <w:t>Υ</w:t>
            </w:r>
            <w:r>
              <w:rPr>
                <w:spacing w:val="-19"/>
              </w:rPr>
              <w:t xml:space="preserve"> </w:t>
            </w:r>
            <w:r>
              <w:rPr>
                <w:spacing w:val="-4"/>
                <w:w w:val="104"/>
              </w:rPr>
              <w:t>Α</w:t>
            </w:r>
            <w:r>
              <w:rPr>
                <w:spacing w:val="1"/>
                <w:w w:val="75"/>
              </w:rPr>
              <w:t>.</w:t>
            </w:r>
            <w:r>
              <w:rPr>
                <w:spacing w:val="1"/>
                <w:w w:val="83"/>
              </w:rPr>
              <w:t>Ε</w:t>
            </w:r>
            <w:r>
              <w:rPr>
                <w:spacing w:val="1"/>
                <w:w w:val="75"/>
              </w:rPr>
              <w:t>.</w:t>
            </w:r>
          </w:p>
        </w:tc>
      </w:tr>
      <w:tr w:rsidR="006501DA" w14:paraId="159816A6" w14:textId="77777777" w:rsidTr="008D66D6">
        <w:trPr>
          <w:trHeight w:val="235"/>
        </w:trPr>
        <w:tc>
          <w:tcPr>
            <w:tcW w:w="2655" w:type="dxa"/>
          </w:tcPr>
          <w:p w14:paraId="07F6C675" w14:textId="77777777" w:rsidR="006501DA" w:rsidRDefault="00CA7B18" w:rsidP="006776D8">
            <w:pPr>
              <w:pStyle w:val="TableParagraph"/>
              <w:spacing w:line="253" w:lineRule="exact"/>
              <w:ind w:left="200"/>
              <w:jc w:val="both"/>
            </w:pPr>
            <w:r>
              <w:t>Διεύθυνση</w:t>
            </w:r>
          </w:p>
        </w:tc>
        <w:tc>
          <w:tcPr>
            <w:tcW w:w="6091" w:type="dxa"/>
          </w:tcPr>
          <w:p w14:paraId="1AF3C9F9" w14:textId="15735DA8" w:rsidR="006501DA" w:rsidRDefault="00CA7B18" w:rsidP="006776D8">
            <w:pPr>
              <w:pStyle w:val="TableParagraph"/>
              <w:spacing w:line="249" w:lineRule="exact"/>
              <w:ind w:left="344"/>
              <w:jc w:val="both"/>
            </w:pPr>
            <w:r>
              <w:t>Χαλκοκονδύλη</w:t>
            </w:r>
            <w:r>
              <w:rPr>
                <w:spacing w:val="-3"/>
              </w:rPr>
              <w:t xml:space="preserve"> </w:t>
            </w:r>
            <w:r>
              <w:t>30</w:t>
            </w:r>
            <w:r w:rsidR="002E6FD5">
              <w:t>,</w:t>
            </w:r>
            <w:r w:rsidR="002E01BD">
              <w:t xml:space="preserve"> </w:t>
            </w:r>
            <w:r>
              <w:t>104</w:t>
            </w:r>
            <w:r>
              <w:rPr>
                <w:spacing w:val="-5"/>
              </w:rPr>
              <w:t xml:space="preserve"> </w:t>
            </w:r>
            <w:r>
              <w:t>32 Αθήνα</w:t>
            </w:r>
          </w:p>
        </w:tc>
      </w:tr>
      <w:tr w:rsidR="006501DA" w14:paraId="75AA755F" w14:textId="77777777" w:rsidTr="008D66D6">
        <w:trPr>
          <w:trHeight w:val="244"/>
        </w:trPr>
        <w:tc>
          <w:tcPr>
            <w:tcW w:w="2655" w:type="dxa"/>
          </w:tcPr>
          <w:p w14:paraId="06A992D5" w14:textId="77777777" w:rsidR="006501DA" w:rsidRDefault="00CA7B18" w:rsidP="006776D8">
            <w:pPr>
              <w:pStyle w:val="TableParagraph"/>
              <w:spacing w:line="225" w:lineRule="exact"/>
              <w:ind w:left="200"/>
              <w:jc w:val="both"/>
            </w:pPr>
            <w:r>
              <w:t>Περιφ.</w:t>
            </w:r>
            <w:r>
              <w:rPr>
                <w:spacing w:val="-3"/>
              </w:rPr>
              <w:t xml:space="preserve"> </w:t>
            </w:r>
            <w:r>
              <w:t>Ενότητα:</w:t>
            </w:r>
          </w:p>
        </w:tc>
        <w:tc>
          <w:tcPr>
            <w:tcW w:w="6091" w:type="dxa"/>
          </w:tcPr>
          <w:p w14:paraId="3272B585" w14:textId="77777777" w:rsidR="006501DA" w:rsidRDefault="00CA7B18" w:rsidP="006776D8">
            <w:pPr>
              <w:pStyle w:val="TableParagraph"/>
              <w:spacing w:line="225" w:lineRule="exact"/>
              <w:ind w:left="344"/>
              <w:jc w:val="both"/>
            </w:pPr>
            <w:r>
              <w:t>Κεντρικού</w:t>
            </w:r>
            <w:r>
              <w:rPr>
                <w:spacing w:val="-3"/>
              </w:rPr>
              <w:t xml:space="preserve"> </w:t>
            </w:r>
            <w:r>
              <w:t>Τομέα</w:t>
            </w:r>
            <w:r>
              <w:rPr>
                <w:spacing w:val="-2"/>
              </w:rPr>
              <w:t xml:space="preserve"> </w:t>
            </w:r>
            <w:r>
              <w:t>Αθηνών</w:t>
            </w:r>
          </w:p>
        </w:tc>
      </w:tr>
    </w:tbl>
    <w:p w14:paraId="0437924D" w14:textId="77777777" w:rsidR="006501DA" w:rsidRDefault="00CA7B18" w:rsidP="006776D8">
      <w:pPr>
        <w:spacing w:after="44"/>
        <w:ind w:left="1127"/>
        <w:jc w:val="both"/>
        <w:rPr>
          <w:b/>
          <w:i/>
          <w:sz w:val="24"/>
        </w:rPr>
      </w:pPr>
      <w:r>
        <w:rPr>
          <w:b/>
          <w:i/>
          <w:sz w:val="24"/>
          <w:u w:val="single"/>
        </w:rPr>
        <w:t>Φορέας</w:t>
      </w:r>
      <w:r>
        <w:rPr>
          <w:b/>
          <w:i/>
          <w:spacing w:val="-8"/>
          <w:sz w:val="24"/>
          <w:u w:val="single"/>
        </w:rPr>
        <w:t xml:space="preserve"> </w:t>
      </w:r>
      <w:r>
        <w:rPr>
          <w:b/>
          <w:i/>
          <w:sz w:val="24"/>
          <w:u w:val="single"/>
        </w:rPr>
        <w:t>Εκμετάλλευσης</w:t>
      </w:r>
    </w:p>
    <w:tbl>
      <w:tblPr>
        <w:tblStyle w:val="TableNormal"/>
        <w:tblW w:w="0" w:type="auto"/>
        <w:tblInd w:w="1035" w:type="dxa"/>
        <w:tblLayout w:type="fixed"/>
        <w:tblLook w:val="01E0" w:firstRow="1" w:lastRow="1" w:firstColumn="1" w:lastColumn="1" w:noHBand="0" w:noVBand="0"/>
      </w:tblPr>
      <w:tblGrid>
        <w:gridCol w:w="2934"/>
        <w:gridCol w:w="5812"/>
      </w:tblGrid>
      <w:tr w:rsidR="006501DA" w14:paraId="7A8E731C" w14:textId="77777777" w:rsidTr="00691904">
        <w:trPr>
          <w:trHeight w:val="270"/>
        </w:trPr>
        <w:tc>
          <w:tcPr>
            <w:tcW w:w="2934" w:type="dxa"/>
          </w:tcPr>
          <w:p w14:paraId="62F43397" w14:textId="77777777" w:rsidR="006501DA" w:rsidRDefault="00CA7B18" w:rsidP="006776D8">
            <w:pPr>
              <w:pStyle w:val="TableParagraph"/>
              <w:spacing w:line="225" w:lineRule="exact"/>
              <w:ind w:left="200"/>
              <w:jc w:val="both"/>
            </w:pPr>
            <w:r>
              <w:t>Επωνυμία:</w:t>
            </w:r>
          </w:p>
        </w:tc>
        <w:tc>
          <w:tcPr>
            <w:tcW w:w="5812" w:type="dxa"/>
          </w:tcPr>
          <w:p w14:paraId="4749F024" w14:textId="563FDA42" w:rsidR="006501DA" w:rsidRDefault="00CA7B18" w:rsidP="006776D8">
            <w:pPr>
              <w:pStyle w:val="TableParagraph"/>
              <w:tabs>
                <w:tab w:val="left" w:pos="2296"/>
                <w:tab w:val="left" w:pos="4256"/>
              </w:tabs>
              <w:ind w:left="138" w:right="199"/>
              <w:jc w:val="both"/>
            </w:pPr>
            <w:r>
              <w:rPr>
                <w:spacing w:val="-6"/>
                <w:w w:val="104"/>
              </w:rPr>
              <w:t>Δ</w:t>
            </w:r>
            <w:r>
              <w:rPr>
                <w:spacing w:val="5"/>
                <w:w w:val="50"/>
              </w:rPr>
              <w:t>Ι</w:t>
            </w:r>
            <w:r>
              <w:rPr>
                <w:spacing w:val="1"/>
                <w:w w:val="83"/>
              </w:rPr>
              <w:t>Ε</w:t>
            </w:r>
            <w:r>
              <w:rPr>
                <w:spacing w:val="2"/>
                <w:w w:val="96"/>
              </w:rPr>
              <w:t>Υ</w:t>
            </w:r>
            <w:r>
              <w:rPr>
                <w:spacing w:val="2"/>
              </w:rPr>
              <w:t>ΘΥ</w:t>
            </w:r>
            <w:r>
              <w:rPr>
                <w:spacing w:val="1"/>
                <w:w w:val="83"/>
              </w:rPr>
              <w:t>Ν</w:t>
            </w:r>
            <w:r>
              <w:rPr>
                <w:spacing w:val="2"/>
                <w:w w:val="83"/>
              </w:rPr>
              <w:t>Σ</w:t>
            </w:r>
            <w:r>
              <w:rPr>
                <w:w w:val="87"/>
              </w:rPr>
              <w:t>Η</w:t>
            </w:r>
            <w:r w:rsidR="00253C6E">
              <w:t xml:space="preserve"> </w:t>
            </w:r>
            <w:r>
              <w:rPr>
                <w:spacing w:val="1"/>
                <w:w w:val="83"/>
              </w:rPr>
              <w:t>Ε</w:t>
            </w:r>
            <w:r>
              <w:rPr>
                <w:w w:val="83"/>
              </w:rPr>
              <w:t>Κ</w:t>
            </w:r>
            <w:r>
              <w:rPr>
                <w:spacing w:val="1"/>
                <w:w w:val="108"/>
              </w:rPr>
              <w:t>Μ</w:t>
            </w:r>
            <w:r>
              <w:rPr>
                <w:spacing w:val="1"/>
                <w:w w:val="83"/>
              </w:rPr>
              <w:t>Ε</w:t>
            </w:r>
            <w:r>
              <w:rPr>
                <w:w w:val="66"/>
              </w:rPr>
              <w:t>Τ</w:t>
            </w:r>
            <w:r>
              <w:rPr>
                <w:spacing w:val="-4"/>
                <w:w w:val="104"/>
              </w:rPr>
              <w:t>Α</w:t>
            </w:r>
            <w:r>
              <w:rPr>
                <w:spacing w:val="-2"/>
              </w:rPr>
              <w:t>ΛΛ</w:t>
            </w:r>
            <w:r>
              <w:rPr>
                <w:spacing w:val="1"/>
                <w:w w:val="83"/>
              </w:rPr>
              <w:t>Ε</w:t>
            </w:r>
            <w:r>
              <w:rPr>
                <w:spacing w:val="2"/>
                <w:w w:val="96"/>
              </w:rPr>
              <w:t>Υ</w:t>
            </w:r>
            <w:r>
              <w:rPr>
                <w:spacing w:val="1"/>
                <w:w w:val="79"/>
              </w:rPr>
              <w:t>ΣΗ</w:t>
            </w:r>
            <w:r>
              <w:rPr>
                <w:w w:val="79"/>
              </w:rPr>
              <w:t>Σ</w:t>
            </w:r>
            <w:r w:rsidR="00253C6E">
              <w:t xml:space="preserve"> </w:t>
            </w:r>
            <w:r w:rsidR="00691904">
              <w:rPr>
                <w:spacing w:val="-2"/>
                <w:w w:val="96"/>
              </w:rPr>
              <w:t xml:space="preserve">ΠΑΡΑΓΩΓΗΣ ΝΗΣΙΩΝ </w:t>
            </w:r>
            <w:r>
              <w:t>(</w:t>
            </w:r>
            <w:r w:rsidR="00691904">
              <w:t>ΔΕΠΑΝ</w:t>
            </w:r>
            <w:r>
              <w:t>)</w:t>
            </w:r>
          </w:p>
        </w:tc>
      </w:tr>
      <w:tr w:rsidR="006501DA" w14:paraId="27D95A00" w14:textId="77777777" w:rsidTr="00691904">
        <w:trPr>
          <w:trHeight w:val="278"/>
        </w:trPr>
        <w:tc>
          <w:tcPr>
            <w:tcW w:w="2934" w:type="dxa"/>
          </w:tcPr>
          <w:p w14:paraId="45E2F7CD" w14:textId="77777777" w:rsidR="006501DA" w:rsidRDefault="00CA7B18" w:rsidP="006776D8">
            <w:pPr>
              <w:pStyle w:val="TableParagraph"/>
              <w:spacing w:line="249" w:lineRule="exact"/>
              <w:ind w:left="200"/>
              <w:jc w:val="both"/>
            </w:pPr>
            <w:r>
              <w:t>Διεύθυνση:</w:t>
            </w:r>
          </w:p>
        </w:tc>
        <w:tc>
          <w:tcPr>
            <w:tcW w:w="5812" w:type="dxa"/>
          </w:tcPr>
          <w:p w14:paraId="2A05494A" w14:textId="33258969" w:rsidR="006501DA" w:rsidRDefault="00691904" w:rsidP="006776D8">
            <w:pPr>
              <w:pStyle w:val="TableParagraph"/>
              <w:spacing w:line="246" w:lineRule="exact"/>
              <w:ind w:left="138"/>
              <w:jc w:val="both"/>
            </w:pPr>
            <w:r>
              <w:t>Λ. Συγγρού 112</w:t>
            </w:r>
            <w:r w:rsidR="002E6FD5">
              <w:t xml:space="preserve">, </w:t>
            </w:r>
            <w:r>
              <w:t>11741</w:t>
            </w:r>
            <w:r w:rsidR="00CA7B18">
              <w:t xml:space="preserve"> Αθήνα</w:t>
            </w:r>
          </w:p>
        </w:tc>
      </w:tr>
    </w:tbl>
    <w:p w14:paraId="3BBD8495" w14:textId="2E7F15FA" w:rsidR="006501DA" w:rsidRDefault="00CA7B18" w:rsidP="006776D8">
      <w:pPr>
        <w:spacing w:before="25" w:after="44"/>
        <w:ind w:left="1084"/>
        <w:jc w:val="both"/>
        <w:rPr>
          <w:b/>
          <w:i/>
          <w:sz w:val="24"/>
        </w:rPr>
      </w:pPr>
      <w:r>
        <w:rPr>
          <w:b/>
          <w:i/>
          <w:sz w:val="24"/>
          <w:u w:val="single"/>
        </w:rPr>
        <w:t>Στοιχεία</w:t>
      </w:r>
      <w:r>
        <w:rPr>
          <w:b/>
          <w:i/>
          <w:spacing w:val="-9"/>
          <w:sz w:val="24"/>
          <w:u w:val="single"/>
        </w:rPr>
        <w:t xml:space="preserve"> </w:t>
      </w:r>
      <w:r>
        <w:rPr>
          <w:b/>
          <w:i/>
          <w:sz w:val="24"/>
          <w:u w:val="single"/>
        </w:rPr>
        <w:t>Εγκατάσταση</w:t>
      </w:r>
      <w:r w:rsidR="002E6FD5">
        <w:rPr>
          <w:b/>
          <w:i/>
          <w:sz w:val="24"/>
          <w:u w:val="single"/>
        </w:rPr>
        <w:t>ς</w:t>
      </w:r>
      <w:r w:rsidR="00253C6E">
        <w:rPr>
          <w:b/>
          <w:i/>
          <w:sz w:val="24"/>
          <w:u w:val="single"/>
        </w:rPr>
        <w:t xml:space="preserve"> </w:t>
      </w:r>
    </w:p>
    <w:tbl>
      <w:tblPr>
        <w:tblStyle w:val="TableNormal"/>
        <w:tblW w:w="0" w:type="auto"/>
        <w:tblInd w:w="1035" w:type="dxa"/>
        <w:tblLayout w:type="fixed"/>
        <w:tblLook w:val="01E0" w:firstRow="1" w:lastRow="1" w:firstColumn="1" w:lastColumn="1" w:noHBand="0" w:noVBand="0"/>
      </w:tblPr>
      <w:tblGrid>
        <w:gridCol w:w="2655"/>
        <w:gridCol w:w="6091"/>
      </w:tblGrid>
      <w:tr w:rsidR="006501DA" w14:paraId="70D7FE1B" w14:textId="77777777" w:rsidTr="00063073">
        <w:trPr>
          <w:trHeight w:val="506"/>
        </w:trPr>
        <w:tc>
          <w:tcPr>
            <w:tcW w:w="2655" w:type="dxa"/>
          </w:tcPr>
          <w:p w14:paraId="70942530" w14:textId="77777777" w:rsidR="006501DA" w:rsidRDefault="00CA7B18" w:rsidP="006776D8">
            <w:pPr>
              <w:pStyle w:val="TableParagraph"/>
              <w:spacing w:line="225" w:lineRule="exact"/>
              <w:ind w:left="200"/>
              <w:jc w:val="both"/>
            </w:pPr>
            <w:r>
              <w:t>Επωνυμία</w:t>
            </w:r>
            <w:r>
              <w:rPr>
                <w:spacing w:val="-4"/>
              </w:rPr>
              <w:t xml:space="preserve"> </w:t>
            </w:r>
            <w:r>
              <w:t>επιχείρησης:</w:t>
            </w:r>
          </w:p>
        </w:tc>
        <w:tc>
          <w:tcPr>
            <w:tcW w:w="6091" w:type="dxa"/>
          </w:tcPr>
          <w:p w14:paraId="7E639333" w14:textId="77777777" w:rsidR="006501DA" w:rsidRDefault="00CA7B18" w:rsidP="006776D8">
            <w:pPr>
              <w:pStyle w:val="TableParagraph"/>
              <w:tabs>
                <w:tab w:val="left" w:pos="1842"/>
                <w:tab w:val="left" w:pos="3465"/>
                <w:tab w:val="left" w:pos="5395"/>
              </w:tabs>
              <w:spacing w:line="220" w:lineRule="exact"/>
              <w:ind w:left="344"/>
              <w:jc w:val="both"/>
            </w:pPr>
            <w:r>
              <w:t>Δ</w:t>
            </w:r>
            <w:r>
              <w:rPr>
                <w:spacing w:val="1"/>
              </w:rPr>
              <w:t>Η</w:t>
            </w:r>
            <w:r>
              <w:rPr>
                <w:spacing w:val="-2"/>
              </w:rPr>
              <w:t>Μ</w:t>
            </w:r>
            <w:r>
              <w:rPr>
                <w:spacing w:val="5"/>
                <w:w w:val="92"/>
              </w:rPr>
              <w:t>Ο</w:t>
            </w:r>
            <w:r>
              <w:rPr>
                <w:spacing w:val="-2"/>
                <w:w w:val="92"/>
              </w:rPr>
              <w:t>Σ</w:t>
            </w:r>
            <w:r>
              <w:rPr>
                <w:spacing w:val="5"/>
                <w:w w:val="50"/>
              </w:rPr>
              <w:t>Ι</w:t>
            </w:r>
            <w:r>
              <w:rPr>
                <w:w w:val="104"/>
              </w:rPr>
              <w:t>Α</w:t>
            </w:r>
            <w:r w:rsidR="00253C6E">
              <w:t xml:space="preserve"> </w:t>
            </w:r>
            <w:r>
              <w:rPr>
                <w:spacing w:val="1"/>
                <w:w w:val="83"/>
              </w:rPr>
              <w:t>Ε</w:t>
            </w:r>
            <w:r>
              <w:rPr>
                <w:spacing w:val="-1"/>
                <w:w w:val="87"/>
              </w:rPr>
              <w:t>Π</w:t>
            </w:r>
            <w:r>
              <w:rPr>
                <w:w w:val="50"/>
              </w:rPr>
              <w:t>Ι</w:t>
            </w:r>
            <w:r>
              <w:rPr>
                <w:spacing w:val="5"/>
                <w:w w:val="83"/>
              </w:rPr>
              <w:t>Χ</w:t>
            </w:r>
            <w:r>
              <w:rPr>
                <w:spacing w:val="1"/>
                <w:w w:val="83"/>
              </w:rPr>
              <w:t>Ε</w:t>
            </w:r>
            <w:r>
              <w:rPr>
                <w:w w:val="50"/>
              </w:rPr>
              <w:t>Ι</w:t>
            </w:r>
            <w:r>
              <w:rPr>
                <w:spacing w:val="6"/>
                <w:w w:val="96"/>
              </w:rPr>
              <w:t>Ρ</w:t>
            </w:r>
            <w:r>
              <w:rPr>
                <w:spacing w:val="-6"/>
                <w:w w:val="87"/>
              </w:rPr>
              <w:t>Η</w:t>
            </w:r>
            <w:r>
              <w:rPr>
                <w:spacing w:val="1"/>
                <w:w w:val="79"/>
              </w:rPr>
              <w:t>Σ</w:t>
            </w:r>
            <w:r>
              <w:rPr>
                <w:w w:val="79"/>
              </w:rPr>
              <w:t>Η</w:t>
            </w:r>
            <w:r w:rsidR="00253C6E">
              <w:t xml:space="preserve"> </w:t>
            </w:r>
            <w:r>
              <w:rPr>
                <w:spacing w:val="3"/>
                <w:w w:val="96"/>
              </w:rPr>
              <w:t>Η</w:t>
            </w:r>
            <w:r>
              <w:rPr>
                <w:spacing w:val="-2"/>
                <w:w w:val="96"/>
              </w:rPr>
              <w:t>Λ</w:t>
            </w:r>
            <w:r>
              <w:rPr>
                <w:spacing w:val="1"/>
                <w:w w:val="83"/>
              </w:rPr>
              <w:t>Ε</w:t>
            </w:r>
            <w:r>
              <w:rPr>
                <w:w w:val="83"/>
              </w:rPr>
              <w:t>Κ</w:t>
            </w:r>
            <w:r>
              <w:rPr>
                <w:spacing w:val="1"/>
                <w:w w:val="79"/>
              </w:rPr>
              <w:t>Τ</w:t>
            </w:r>
            <w:r>
              <w:rPr>
                <w:spacing w:val="-4"/>
                <w:w w:val="79"/>
              </w:rPr>
              <w:t>Ρ</w:t>
            </w:r>
            <w:r>
              <w:rPr>
                <w:spacing w:val="5"/>
                <w:w w:val="50"/>
              </w:rPr>
              <w:t>Ι</w:t>
            </w:r>
            <w:r>
              <w:rPr>
                <w:spacing w:val="-2"/>
                <w:w w:val="92"/>
              </w:rPr>
              <w:t>Σ</w:t>
            </w:r>
            <w:r>
              <w:rPr>
                <w:spacing w:val="4"/>
                <w:w w:val="92"/>
              </w:rPr>
              <w:t>Μ</w:t>
            </w:r>
            <w:r>
              <w:rPr>
                <w:spacing w:val="2"/>
              </w:rPr>
              <w:t>Ο</w:t>
            </w:r>
            <w:r>
              <w:t>Υ</w:t>
            </w:r>
            <w:r w:rsidR="00253C6E">
              <w:t xml:space="preserve"> </w:t>
            </w:r>
            <w:r>
              <w:rPr>
                <w:spacing w:val="-4"/>
                <w:w w:val="104"/>
              </w:rPr>
              <w:t>Α</w:t>
            </w:r>
            <w:r>
              <w:rPr>
                <w:spacing w:val="1"/>
                <w:w w:val="75"/>
              </w:rPr>
              <w:t>.</w:t>
            </w:r>
            <w:r>
              <w:rPr>
                <w:spacing w:val="1"/>
                <w:w w:val="83"/>
              </w:rPr>
              <w:t>Ε</w:t>
            </w:r>
            <w:r>
              <w:rPr>
                <w:spacing w:val="1"/>
                <w:w w:val="75"/>
              </w:rPr>
              <w:t>.</w:t>
            </w:r>
            <w:r>
              <w:rPr>
                <w:w w:val="75"/>
              </w:rPr>
              <w:t>,</w:t>
            </w:r>
          </w:p>
          <w:p w14:paraId="4D1319F7" w14:textId="16081758" w:rsidR="006501DA" w:rsidRDefault="00CA7B18" w:rsidP="006776D8">
            <w:pPr>
              <w:pStyle w:val="TableParagraph"/>
              <w:spacing w:line="264" w:lineRule="exact"/>
              <w:ind w:left="344"/>
              <w:jc w:val="both"/>
            </w:pPr>
            <w:r>
              <w:t>Ατμοηλεκτρικός</w:t>
            </w:r>
            <w:r>
              <w:rPr>
                <w:spacing w:val="-6"/>
              </w:rPr>
              <w:t xml:space="preserve"> </w:t>
            </w:r>
            <w:r>
              <w:t>Σταθμός</w:t>
            </w:r>
            <w:r>
              <w:rPr>
                <w:spacing w:val="-6"/>
              </w:rPr>
              <w:t xml:space="preserve"> </w:t>
            </w:r>
            <w:r w:rsidR="00691904">
              <w:t>Αθερινόλακκου</w:t>
            </w:r>
          </w:p>
        </w:tc>
      </w:tr>
      <w:tr w:rsidR="006501DA" w14:paraId="022547AF" w14:textId="77777777" w:rsidTr="00063073">
        <w:trPr>
          <w:trHeight w:val="271"/>
        </w:trPr>
        <w:tc>
          <w:tcPr>
            <w:tcW w:w="2655" w:type="dxa"/>
          </w:tcPr>
          <w:p w14:paraId="293C48CC" w14:textId="77777777" w:rsidR="006501DA" w:rsidRDefault="00CA7B18" w:rsidP="006776D8">
            <w:pPr>
              <w:pStyle w:val="TableParagraph"/>
              <w:spacing w:line="251" w:lineRule="exact"/>
              <w:ind w:left="200"/>
              <w:jc w:val="both"/>
            </w:pPr>
            <w:r>
              <w:t>Είδος</w:t>
            </w:r>
            <w:r>
              <w:rPr>
                <w:spacing w:val="-4"/>
              </w:rPr>
              <w:t xml:space="preserve"> </w:t>
            </w:r>
            <w:r>
              <w:t>εγκατάστασης</w:t>
            </w:r>
          </w:p>
        </w:tc>
        <w:tc>
          <w:tcPr>
            <w:tcW w:w="6091" w:type="dxa"/>
          </w:tcPr>
          <w:p w14:paraId="08C17EAC" w14:textId="77777777" w:rsidR="006501DA" w:rsidRDefault="00CA7B18" w:rsidP="006776D8">
            <w:pPr>
              <w:pStyle w:val="TableParagraph"/>
              <w:spacing w:line="251" w:lineRule="exact"/>
              <w:ind w:left="344"/>
              <w:jc w:val="both"/>
            </w:pPr>
            <w:r>
              <w:t>Παραγωγή</w:t>
            </w:r>
            <w:r>
              <w:rPr>
                <w:spacing w:val="-3"/>
              </w:rPr>
              <w:t xml:space="preserve"> </w:t>
            </w:r>
            <w:r>
              <w:t>ηλεκτρικής</w:t>
            </w:r>
            <w:r>
              <w:rPr>
                <w:spacing w:val="-4"/>
              </w:rPr>
              <w:t xml:space="preserve"> </w:t>
            </w:r>
            <w:r>
              <w:t>ενέργειας</w:t>
            </w:r>
          </w:p>
        </w:tc>
      </w:tr>
      <w:tr w:rsidR="00361165" w14:paraId="0E56075F" w14:textId="77777777" w:rsidTr="00063073">
        <w:trPr>
          <w:trHeight w:val="269"/>
        </w:trPr>
        <w:tc>
          <w:tcPr>
            <w:tcW w:w="2655" w:type="dxa"/>
          </w:tcPr>
          <w:p w14:paraId="6B3BA4B7" w14:textId="77777777" w:rsidR="00361165" w:rsidRDefault="00361165" w:rsidP="006776D8">
            <w:pPr>
              <w:pStyle w:val="TableParagraph"/>
              <w:spacing w:line="249" w:lineRule="exact"/>
              <w:ind w:left="200"/>
              <w:jc w:val="both"/>
            </w:pPr>
            <w:r>
              <w:t>Τηλέφωνο</w:t>
            </w:r>
          </w:p>
        </w:tc>
        <w:tc>
          <w:tcPr>
            <w:tcW w:w="6091" w:type="dxa"/>
          </w:tcPr>
          <w:p w14:paraId="6A2AFDC3" w14:textId="3AD72ECC" w:rsidR="00361165" w:rsidRDefault="00691904" w:rsidP="006776D8">
            <w:pPr>
              <w:pStyle w:val="TableParagraph"/>
              <w:spacing w:line="249" w:lineRule="exact"/>
              <w:ind w:left="344"/>
              <w:jc w:val="both"/>
            </w:pPr>
            <w:r w:rsidRPr="00691904">
              <w:rPr>
                <w:rFonts w:asciiTheme="minorHAnsi" w:hAnsiTheme="minorHAnsi"/>
                <w:color w:val="333333"/>
              </w:rPr>
              <w:t>2843063162</w:t>
            </w:r>
          </w:p>
        </w:tc>
      </w:tr>
      <w:tr w:rsidR="00361165" w14:paraId="6565F5A1" w14:textId="77777777" w:rsidTr="00063073">
        <w:trPr>
          <w:trHeight w:val="268"/>
        </w:trPr>
        <w:tc>
          <w:tcPr>
            <w:tcW w:w="2655" w:type="dxa"/>
          </w:tcPr>
          <w:p w14:paraId="15657FB6" w14:textId="77777777" w:rsidR="00361165" w:rsidRDefault="00361165" w:rsidP="006776D8">
            <w:pPr>
              <w:pStyle w:val="TableParagraph"/>
              <w:spacing w:line="249" w:lineRule="exact"/>
              <w:ind w:left="200"/>
              <w:jc w:val="both"/>
            </w:pPr>
            <w:r>
              <w:t>Fax</w:t>
            </w:r>
          </w:p>
        </w:tc>
        <w:tc>
          <w:tcPr>
            <w:tcW w:w="6091" w:type="dxa"/>
          </w:tcPr>
          <w:p w14:paraId="71E1256F" w14:textId="413B50E8" w:rsidR="00361165" w:rsidRDefault="00691904" w:rsidP="006776D8">
            <w:pPr>
              <w:pStyle w:val="TableParagraph"/>
              <w:spacing w:line="249" w:lineRule="exact"/>
              <w:ind w:left="344"/>
              <w:jc w:val="both"/>
            </w:pPr>
            <w:r w:rsidRPr="00691904">
              <w:rPr>
                <w:rFonts w:asciiTheme="minorHAnsi" w:hAnsiTheme="minorHAnsi"/>
                <w:color w:val="333333"/>
                <w:lang w:val="en-US"/>
              </w:rPr>
              <w:t xml:space="preserve">2843029319   </w:t>
            </w:r>
          </w:p>
        </w:tc>
      </w:tr>
      <w:tr w:rsidR="006501DA" w14:paraId="58C11455" w14:textId="77777777" w:rsidTr="00063073">
        <w:trPr>
          <w:trHeight w:val="268"/>
        </w:trPr>
        <w:tc>
          <w:tcPr>
            <w:tcW w:w="2655" w:type="dxa"/>
          </w:tcPr>
          <w:p w14:paraId="138D0752" w14:textId="4AA30FC3" w:rsidR="006501DA" w:rsidRDefault="00CA7B18" w:rsidP="006776D8">
            <w:pPr>
              <w:pStyle w:val="TableParagraph"/>
              <w:spacing w:line="249" w:lineRule="exact"/>
              <w:ind w:left="200"/>
              <w:jc w:val="both"/>
            </w:pPr>
            <w:r>
              <w:t>Διεύθυνση</w:t>
            </w:r>
            <w:r w:rsidR="00AC7068">
              <w:t xml:space="preserve"> εγκατάστασης:</w:t>
            </w:r>
          </w:p>
        </w:tc>
        <w:tc>
          <w:tcPr>
            <w:tcW w:w="6091" w:type="dxa"/>
          </w:tcPr>
          <w:p w14:paraId="245E827F" w14:textId="338FCA0A" w:rsidR="006501DA" w:rsidRDefault="00E62C34" w:rsidP="006776D8">
            <w:pPr>
              <w:pStyle w:val="TableParagraph"/>
              <w:spacing w:line="249" w:lineRule="exact"/>
              <w:ind w:left="344"/>
              <w:jc w:val="both"/>
            </w:pPr>
            <w:r>
              <w:rPr>
                <w:rFonts w:asciiTheme="minorHAnsi" w:hAnsiTheme="minorHAnsi"/>
                <w:color w:val="333333"/>
              </w:rPr>
              <w:t xml:space="preserve">Θέση </w:t>
            </w:r>
            <w:r w:rsidR="00B16EE9" w:rsidRPr="00B16EE9">
              <w:t>Αθερινόλακκος</w:t>
            </w:r>
            <w:r w:rsidRPr="00B16EE9">
              <w:t xml:space="preserve">, ΤΚ </w:t>
            </w:r>
            <w:r w:rsidR="00B16EE9" w:rsidRPr="00B16EE9">
              <w:t>72059</w:t>
            </w:r>
            <w:r w:rsidRPr="00B16EE9">
              <w:t xml:space="preserve">, Δημοτική Ενότητα </w:t>
            </w:r>
            <w:r w:rsidR="00B16EE9" w:rsidRPr="00B16EE9">
              <w:t>Λεύκης</w:t>
            </w:r>
            <w:r w:rsidRPr="00B16EE9">
              <w:t xml:space="preserve">,  </w:t>
            </w:r>
            <w:r w:rsidR="00B16EE9" w:rsidRPr="00B16EE9">
              <w:t xml:space="preserve">Δήμος Σητείας, </w:t>
            </w:r>
            <w:r w:rsidR="00B16EE9">
              <w:t>Π.Ε.</w:t>
            </w:r>
            <w:r w:rsidRPr="00B16EE9">
              <w:t xml:space="preserve"> </w:t>
            </w:r>
            <w:r w:rsidR="00B16EE9" w:rsidRPr="00B16EE9">
              <w:t>Λασιθίου</w:t>
            </w:r>
            <w:r w:rsidRPr="00B16EE9">
              <w:t>, ΚΡΗΤΗ</w:t>
            </w:r>
          </w:p>
        </w:tc>
      </w:tr>
      <w:tr w:rsidR="006501DA" w14:paraId="2EF1DA01" w14:textId="77777777" w:rsidTr="00063073">
        <w:trPr>
          <w:trHeight w:val="2548"/>
        </w:trPr>
        <w:tc>
          <w:tcPr>
            <w:tcW w:w="2655" w:type="dxa"/>
          </w:tcPr>
          <w:p w14:paraId="6FEEEDB7" w14:textId="77777777" w:rsidR="006501DA" w:rsidRDefault="00253C6E" w:rsidP="006776D8">
            <w:pPr>
              <w:pStyle w:val="TableParagraph"/>
              <w:tabs>
                <w:tab w:val="left" w:pos="1960"/>
              </w:tabs>
              <w:spacing w:before="10"/>
              <w:ind w:left="200" w:right="476"/>
              <w:jc w:val="both"/>
            </w:pPr>
            <w:r>
              <w:t>Υπαγωγή</w:t>
            </w:r>
            <w:r>
              <w:rPr>
                <w:lang w:val="en-US"/>
              </w:rPr>
              <w:t xml:space="preserve"> </w:t>
            </w:r>
            <w:r w:rsidR="00CA7B18">
              <w:rPr>
                <w:spacing w:val="-3"/>
              </w:rPr>
              <w:t>σε</w:t>
            </w:r>
            <w:r w:rsidR="00CA7B18">
              <w:rPr>
                <w:spacing w:val="-47"/>
              </w:rPr>
              <w:t xml:space="preserve"> </w:t>
            </w:r>
            <w:r w:rsidR="00CA7B18">
              <w:t>Κοινοτικές</w:t>
            </w:r>
            <w:r w:rsidR="00CA7B18">
              <w:rPr>
                <w:spacing w:val="-3"/>
              </w:rPr>
              <w:t xml:space="preserve"> </w:t>
            </w:r>
            <w:r w:rsidR="00CA7B18">
              <w:t>Οδηγίες</w:t>
            </w:r>
          </w:p>
        </w:tc>
        <w:tc>
          <w:tcPr>
            <w:tcW w:w="6091" w:type="dxa"/>
          </w:tcPr>
          <w:p w14:paraId="3C22877B" w14:textId="77777777" w:rsidR="006501DA" w:rsidRPr="00063073" w:rsidRDefault="00CA7B18" w:rsidP="006776D8">
            <w:pPr>
              <w:pStyle w:val="TableParagraph"/>
              <w:numPr>
                <w:ilvl w:val="0"/>
                <w:numId w:val="4"/>
              </w:numPr>
              <w:spacing w:before="5" w:line="227" w:lineRule="exact"/>
              <w:ind w:left="279" w:right="140" w:hanging="217"/>
              <w:jc w:val="both"/>
            </w:pPr>
            <w:r w:rsidRPr="00063073">
              <w:t>2010/75/ΕΕ</w:t>
            </w:r>
            <w:r w:rsidR="00253C6E" w:rsidRPr="00063073">
              <w:rPr>
                <w:lang w:val="en-US"/>
              </w:rPr>
              <w:t xml:space="preserve"> </w:t>
            </w:r>
            <w:r w:rsidR="002042BA" w:rsidRPr="00063073">
              <w:t>Ι</w:t>
            </w:r>
            <w:r w:rsidRPr="00063073">
              <w:t>ndustrial</w:t>
            </w:r>
            <w:r w:rsidRPr="00063073">
              <w:rPr>
                <w:spacing w:val="-16"/>
              </w:rPr>
              <w:t xml:space="preserve"> </w:t>
            </w:r>
            <w:r w:rsidRPr="00063073">
              <w:t>emission</w:t>
            </w:r>
            <w:r w:rsidR="00253C6E" w:rsidRPr="00063073">
              <w:rPr>
                <w:lang w:val="en-US"/>
              </w:rPr>
              <w:t xml:space="preserve"> </w:t>
            </w:r>
            <w:r w:rsidRPr="00063073">
              <w:t>directive</w:t>
            </w:r>
          </w:p>
          <w:p w14:paraId="13B45938" w14:textId="271236B6" w:rsidR="006501DA" w:rsidRPr="00063073" w:rsidRDefault="00CA7B18" w:rsidP="006776D8">
            <w:pPr>
              <w:pStyle w:val="TableParagraph"/>
              <w:numPr>
                <w:ilvl w:val="0"/>
                <w:numId w:val="4"/>
              </w:numPr>
              <w:ind w:left="279" w:right="140" w:hanging="217"/>
              <w:jc w:val="both"/>
            </w:pPr>
            <w:r w:rsidRPr="00063073">
              <w:t>2001/80/ΕΚ</w:t>
            </w:r>
            <w:r w:rsidRPr="00063073">
              <w:rPr>
                <w:spacing w:val="1"/>
              </w:rPr>
              <w:t xml:space="preserve"> </w:t>
            </w:r>
            <w:r w:rsidRPr="00063073">
              <w:t>για</w:t>
            </w:r>
            <w:r w:rsidRPr="00063073">
              <w:rPr>
                <w:spacing w:val="1"/>
              </w:rPr>
              <w:t xml:space="preserve"> </w:t>
            </w:r>
            <w:r w:rsidRPr="00063073">
              <w:t>τον</w:t>
            </w:r>
            <w:r w:rsidRPr="00063073">
              <w:rPr>
                <w:spacing w:val="1"/>
              </w:rPr>
              <w:t xml:space="preserve"> </w:t>
            </w:r>
            <w:r w:rsidRPr="00063073">
              <w:t>περιορισμό</w:t>
            </w:r>
            <w:r w:rsidRPr="00063073">
              <w:rPr>
                <w:spacing w:val="1"/>
              </w:rPr>
              <w:t xml:space="preserve"> </w:t>
            </w:r>
            <w:r w:rsidRPr="00063073">
              <w:t>των</w:t>
            </w:r>
            <w:r w:rsidRPr="00063073">
              <w:rPr>
                <w:spacing w:val="1"/>
              </w:rPr>
              <w:t xml:space="preserve"> </w:t>
            </w:r>
            <w:r w:rsidRPr="00063073">
              <w:t>εκπομπών</w:t>
            </w:r>
            <w:r w:rsidRPr="00063073">
              <w:rPr>
                <w:spacing w:val="1"/>
              </w:rPr>
              <w:t xml:space="preserve"> </w:t>
            </w:r>
            <w:r w:rsidRPr="00063073">
              <w:t>στην</w:t>
            </w:r>
            <w:r w:rsidRPr="00063073">
              <w:rPr>
                <w:spacing w:val="1"/>
              </w:rPr>
              <w:t xml:space="preserve"> </w:t>
            </w:r>
            <w:r w:rsidRPr="00063073">
              <w:t>ατμόσφαιρα</w:t>
            </w:r>
            <w:r w:rsidRPr="00063073">
              <w:rPr>
                <w:spacing w:val="1"/>
              </w:rPr>
              <w:t xml:space="preserve"> </w:t>
            </w:r>
            <w:r w:rsidRPr="00063073">
              <w:t>ορισμένων</w:t>
            </w:r>
            <w:r w:rsidRPr="00063073">
              <w:rPr>
                <w:spacing w:val="1"/>
              </w:rPr>
              <w:t xml:space="preserve"> </w:t>
            </w:r>
            <w:r w:rsidRPr="00063073">
              <w:t>ρύπων</w:t>
            </w:r>
            <w:r w:rsidRPr="00063073">
              <w:rPr>
                <w:spacing w:val="1"/>
              </w:rPr>
              <w:t xml:space="preserve"> </w:t>
            </w:r>
            <w:r w:rsidRPr="00063073">
              <w:t>από</w:t>
            </w:r>
            <w:r w:rsidRPr="00063073">
              <w:rPr>
                <w:spacing w:val="1"/>
              </w:rPr>
              <w:t xml:space="preserve"> </w:t>
            </w:r>
            <w:r w:rsidRPr="00063073">
              <w:t>μεγάλες</w:t>
            </w:r>
            <w:r w:rsidRPr="00063073">
              <w:rPr>
                <w:spacing w:val="1"/>
              </w:rPr>
              <w:t xml:space="preserve"> </w:t>
            </w:r>
            <w:r w:rsidRPr="00063073">
              <w:rPr>
                <w:spacing w:val="-1"/>
              </w:rPr>
              <w:t>εγκαταστάσεις</w:t>
            </w:r>
            <w:r w:rsidRPr="00063073">
              <w:rPr>
                <w:spacing w:val="-14"/>
              </w:rPr>
              <w:t xml:space="preserve"> </w:t>
            </w:r>
            <w:r w:rsidRPr="00063073">
              <w:t>καύσης</w:t>
            </w:r>
          </w:p>
          <w:p w14:paraId="08CF8387" w14:textId="77777777" w:rsidR="006501DA" w:rsidRPr="00063073" w:rsidRDefault="00CA7B18" w:rsidP="006776D8">
            <w:pPr>
              <w:pStyle w:val="TableParagraph"/>
              <w:numPr>
                <w:ilvl w:val="0"/>
                <w:numId w:val="4"/>
              </w:numPr>
              <w:spacing w:before="2"/>
              <w:ind w:left="279" w:right="140" w:hanging="217"/>
              <w:jc w:val="both"/>
            </w:pPr>
            <w:r w:rsidRPr="00063073">
              <w:t>2003/87/ΕΚ σχετικά με τη θέσπιση συστήματος εμπορίας</w:t>
            </w:r>
            <w:r w:rsidRPr="00063073">
              <w:rPr>
                <w:spacing w:val="1"/>
              </w:rPr>
              <w:t xml:space="preserve"> </w:t>
            </w:r>
            <w:r w:rsidRPr="00063073">
              <w:t>δικαιωμάτων</w:t>
            </w:r>
            <w:r w:rsidRPr="00063073">
              <w:rPr>
                <w:spacing w:val="1"/>
              </w:rPr>
              <w:t xml:space="preserve"> </w:t>
            </w:r>
            <w:r w:rsidRPr="00063073">
              <w:t>εκπομπής</w:t>
            </w:r>
            <w:r w:rsidRPr="00063073">
              <w:rPr>
                <w:spacing w:val="1"/>
              </w:rPr>
              <w:t xml:space="preserve"> </w:t>
            </w:r>
            <w:r w:rsidRPr="00063073">
              <w:t>αερίων θερμοκηπίου</w:t>
            </w:r>
            <w:r w:rsidRPr="00063073">
              <w:rPr>
                <w:spacing w:val="1"/>
              </w:rPr>
              <w:t xml:space="preserve"> </w:t>
            </w:r>
            <w:r w:rsidRPr="00063073">
              <w:t>εντός της</w:t>
            </w:r>
            <w:r w:rsidRPr="00063073">
              <w:rPr>
                <w:spacing w:val="1"/>
              </w:rPr>
              <w:t xml:space="preserve"> </w:t>
            </w:r>
            <w:r w:rsidRPr="00063073">
              <w:t>Κοινότητας</w:t>
            </w:r>
            <w:r w:rsidRPr="00063073">
              <w:rPr>
                <w:spacing w:val="-18"/>
              </w:rPr>
              <w:t xml:space="preserve"> </w:t>
            </w:r>
            <w:r w:rsidRPr="00063073">
              <w:t>και</w:t>
            </w:r>
            <w:r w:rsidR="00253C6E" w:rsidRPr="00063073">
              <w:t xml:space="preserve"> </w:t>
            </w:r>
            <w:r w:rsidRPr="00063073">
              <w:t>την</w:t>
            </w:r>
            <w:r w:rsidR="00253C6E" w:rsidRPr="00063073">
              <w:t xml:space="preserve"> </w:t>
            </w:r>
            <w:r w:rsidRPr="00063073">
              <w:t>τροποποίηση</w:t>
            </w:r>
            <w:r w:rsidRPr="00063073">
              <w:rPr>
                <w:spacing w:val="-18"/>
              </w:rPr>
              <w:t xml:space="preserve"> </w:t>
            </w:r>
            <w:r w:rsidRPr="00063073">
              <w:t>της</w:t>
            </w:r>
            <w:r w:rsidR="00253C6E" w:rsidRPr="00063073">
              <w:t xml:space="preserve"> </w:t>
            </w:r>
            <w:r w:rsidRPr="00063073">
              <w:t>οδηγίας</w:t>
            </w:r>
            <w:r w:rsidRPr="00063073">
              <w:rPr>
                <w:spacing w:val="6"/>
              </w:rPr>
              <w:t xml:space="preserve"> </w:t>
            </w:r>
            <w:r w:rsidRPr="00063073">
              <w:t>96/61/ΕΚ.</w:t>
            </w:r>
          </w:p>
          <w:p w14:paraId="1BDE01A5" w14:textId="3E6B6941" w:rsidR="00D1525C" w:rsidRPr="002E6FD5" w:rsidRDefault="00CA7B18" w:rsidP="006776D8">
            <w:pPr>
              <w:pStyle w:val="TableParagraph"/>
              <w:numPr>
                <w:ilvl w:val="0"/>
                <w:numId w:val="4"/>
              </w:numPr>
              <w:tabs>
                <w:tab w:val="left" w:pos="1413"/>
                <w:tab w:val="left" w:pos="2122"/>
                <w:tab w:val="left" w:pos="3114"/>
              </w:tabs>
              <w:spacing w:before="8" w:line="242" w:lineRule="auto"/>
              <w:ind w:left="279" w:right="140" w:hanging="217"/>
              <w:jc w:val="both"/>
              <w:rPr>
                <w:sz w:val="18"/>
              </w:rPr>
            </w:pPr>
            <w:r w:rsidRPr="00063073">
              <w:t>2012/18/ΕΕ</w:t>
            </w:r>
            <w:r w:rsidRPr="00063073">
              <w:rPr>
                <w:spacing w:val="1"/>
              </w:rPr>
              <w:t xml:space="preserve"> </w:t>
            </w:r>
            <w:r w:rsidRPr="00063073">
              <w:t>του</w:t>
            </w:r>
            <w:r w:rsidRPr="00063073">
              <w:rPr>
                <w:spacing w:val="1"/>
              </w:rPr>
              <w:t xml:space="preserve"> </w:t>
            </w:r>
            <w:r w:rsidRPr="00063073">
              <w:t>Ευρωπαϊκού</w:t>
            </w:r>
            <w:r w:rsidRPr="00063073">
              <w:rPr>
                <w:spacing w:val="1"/>
              </w:rPr>
              <w:t xml:space="preserve"> </w:t>
            </w:r>
            <w:r w:rsidRPr="00063073">
              <w:t>Κοινοβουλίου</w:t>
            </w:r>
            <w:r w:rsidRPr="00063073">
              <w:rPr>
                <w:spacing w:val="1"/>
              </w:rPr>
              <w:t xml:space="preserve"> </w:t>
            </w:r>
            <w:r w:rsidRPr="00063073">
              <w:t>και</w:t>
            </w:r>
            <w:r w:rsidRPr="00063073">
              <w:rPr>
                <w:spacing w:val="1"/>
              </w:rPr>
              <w:t xml:space="preserve"> </w:t>
            </w:r>
            <w:r w:rsidRPr="00063073">
              <w:t>του</w:t>
            </w:r>
            <w:r w:rsidRPr="00063073">
              <w:rPr>
                <w:spacing w:val="-38"/>
              </w:rPr>
              <w:t xml:space="preserve"> </w:t>
            </w:r>
            <w:r w:rsidRPr="00063073">
              <w:t>Συμβουλίου</w:t>
            </w:r>
            <w:r w:rsidRPr="00063073">
              <w:rPr>
                <w:spacing w:val="-24"/>
              </w:rPr>
              <w:t xml:space="preserve"> </w:t>
            </w:r>
            <w:r w:rsidRPr="00063073">
              <w:t>της</w:t>
            </w:r>
            <w:r w:rsidRPr="00063073">
              <w:rPr>
                <w:spacing w:val="-25"/>
              </w:rPr>
              <w:t xml:space="preserve"> </w:t>
            </w:r>
            <w:r w:rsidRPr="00063073">
              <w:t>4ης</w:t>
            </w:r>
            <w:r w:rsidRPr="00063073">
              <w:rPr>
                <w:spacing w:val="-24"/>
              </w:rPr>
              <w:t xml:space="preserve"> </w:t>
            </w:r>
            <w:r w:rsidRPr="00063073">
              <w:t>Ιουλίου</w:t>
            </w:r>
            <w:r w:rsidRPr="00063073">
              <w:rPr>
                <w:spacing w:val="-24"/>
              </w:rPr>
              <w:t xml:space="preserve"> </w:t>
            </w:r>
            <w:r w:rsidRPr="00063073">
              <w:t>2012</w:t>
            </w:r>
            <w:r w:rsidRPr="00063073">
              <w:rPr>
                <w:spacing w:val="-23"/>
              </w:rPr>
              <w:t xml:space="preserve"> </w:t>
            </w:r>
            <w:r w:rsidRPr="00063073">
              <w:t>για</w:t>
            </w:r>
            <w:r w:rsidR="00253C6E" w:rsidRPr="00063073">
              <w:t xml:space="preserve"> </w:t>
            </w:r>
            <w:r w:rsidRPr="00063073">
              <w:rPr>
                <w:spacing w:val="-19"/>
              </w:rPr>
              <w:t xml:space="preserve"> </w:t>
            </w:r>
            <w:r w:rsidRPr="00063073">
              <w:t>την</w:t>
            </w:r>
            <w:r w:rsidR="00253C6E" w:rsidRPr="00063073">
              <w:t xml:space="preserve"> </w:t>
            </w:r>
            <w:r w:rsidRPr="00063073">
              <w:t>αντιμετώπιση</w:t>
            </w:r>
            <w:r w:rsidRPr="00063073">
              <w:rPr>
                <w:spacing w:val="9"/>
              </w:rPr>
              <w:t xml:space="preserve"> </w:t>
            </w:r>
            <w:r w:rsidRPr="00063073">
              <w:t>των</w:t>
            </w:r>
            <w:r w:rsidR="00063073">
              <w:t xml:space="preserve"> </w:t>
            </w:r>
            <w:r w:rsidRPr="00063073">
              <w:rPr>
                <w:spacing w:val="-38"/>
              </w:rPr>
              <w:t xml:space="preserve"> </w:t>
            </w:r>
            <w:r w:rsidRPr="00063073">
              <w:t>κινδύνων</w:t>
            </w:r>
            <w:r w:rsidR="00063073">
              <w:t xml:space="preserve"> </w:t>
            </w:r>
            <w:r w:rsidRPr="00063073">
              <w:t>μεγάλων</w:t>
            </w:r>
            <w:r w:rsidR="00063073">
              <w:t xml:space="preserve"> </w:t>
            </w:r>
            <w:r w:rsidRPr="00063073">
              <w:t>ατυχημάτων</w:t>
            </w:r>
            <w:r w:rsidR="00063073">
              <w:t xml:space="preserve"> </w:t>
            </w:r>
            <w:r w:rsidRPr="00063073">
              <w:rPr>
                <w:spacing w:val="-1"/>
              </w:rPr>
              <w:t>σχετιζόμενων</w:t>
            </w:r>
            <w:r w:rsidRPr="00063073">
              <w:rPr>
                <w:spacing w:val="58"/>
              </w:rPr>
              <w:t xml:space="preserve">  </w:t>
            </w:r>
            <w:r w:rsidRPr="00063073">
              <w:t>με</w:t>
            </w:r>
            <w:r w:rsidRPr="00063073">
              <w:rPr>
                <w:spacing w:val="-38"/>
              </w:rPr>
              <w:t xml:space="preserve"> </w:t>
            </w:r>
            <w:r w:rsidRPr="00063073">
              <w:t>επικίνδυνες</w:t>
            </w:r>
            <w:r w:rsidRPr="00063073">
              <w:rPr>
                <w:spacing w:val="1"/>
              </w:rPr>
              <w:t xml:space="preserve"> </w:t>
            </w:r>
            <w:r w:rsidRPr="00063073">
              <w:t>ουσίες</w:t>
            </w:r>
            <w:r w:rsidRPr="00063073">
              <w:rPr>
                <w:spacing w:val="1"/>
              </w:rPr>
              <w:t xml:space="preserve"> </w:t>
            </w:r>
            <w:r w:rsidRPr="00063073">
              <w:t>και για την τροποποίηση</w:t>
            </w:r>
            <w:r w:rsidRPr="00063073">
              <w:rPr>
                <w:spacing w:val="1"/>
              </w:rPr>
              <w:t xml:space="preserve"> </w:t>
            </w:r>
            <w:r w:rsidRPr="00063073">
              <w:t>και</w:t>
            </w:r>
            <w:r w:rsidRPr="00063073">
              <w:rPr>
                <w:spacing w:val="1"/>
              </w:rPr>
              <w:t xml:space="preserve"> </w:t>
            </w:r>
            <w:r w:rsidRPr="00063073">
              <w:t>στη</w:t>
            </w:r>
            <w:r w:rsidRPr="00063073">
              <w:rPr>
                <w:spacing w:val="1"/>
              </w:rPr>
              <w:t xml:space="preserve"> </w:t>
            </w:r>
            <w:r w:rsidRPr="00063073">
              <w:t>συνέχεια</w:t>
            </w:r>
            <w:r w:rsidRPr="00063073">
              <w:rPr>
                <w:spacing w:val="2"/>
              </w:rPr>
              <w:t xml:space="preserve"> </w:t>
            </w:r>
            <w:r w:rsidRPr="00063073">
              <w:t>την</w:t>
            </w:r>
            <w:r w:rsidRPr="00063073">
              <w:rPr>
                <w:spacing w:val="41"/>
              </w:rPr>
              <w:t xml:space="preserve"> </w:t>
            </w:r>
            <w:r w:rsidRPr="00063073">
              <w:t>κατάργηση</w:t>
            </w:r>
            <w:r w:rsidRPr="00063073">
              <w:rPr>
                <w:spacing w:val="3"/>
              </w:rPr>
              <w:t xml:space="preserve"> </w:t>
            </w:r>
            <w:r w:rsidRPr="00063073">
              <w:t>της</w:t>
            </w:r>
            <w:r w:rsidRPr="00063073">
              <w:rPr>
                <w:spacing w:val="2"/>
              </w:rPr>
              <w:t xml:space="preserve"> </w:t>
            </w:r>
            <w:r w:rsidRPr="00063073">
              <w:t>οδηγίας</w:t>
            </w:r>
            <w:r w:rsidRPr="00063073">
              <w:rPr>
                <w:spacing w:val="2"/>
              </w:rPr>
              <w:t xml:space="preserve"> </w:t>
            </w:r>
            <w:r w:rsidRPr="00063073">
              <w:t>96/82/ΕΚ</w:t>
            </w:r>
            <w:r w:rsidRPr="00063073">
              <w:rPr>
                <w:spacing w:val="1"/>
              </w:rPr>
              <w:t xml:space="preserve"> </w:t>
            </w:r>
            <w:r w:rsidRPr="00063073">
              <w:t>του</w:t>
            </w:r>
            <w:r w:rsidR="00253C6E" w:rsidRPr="00063073">
              <w:t xml:space="preserve"> </w:t>
            </w:r>
            <w:r w:rsidRPr="00063073">
              <w:t>Συμβουλίου</w:t>
            </w:r>
          </w:p>
        </w:tc>
      </w:tr>
    </w:tbl>
    <w:p w14:paraId="0F4521A5" w14:textId="668586C3" w:rsidR="006501DA" w:rsidRPr="007A3642" w:rsidRDefault="00D1525C" w:rsidP="006776D8">
      <w:pPr>
        <w:spacing w:after="40"/>
        <w:ind w:left="993"/>
        <w:jc w:val="both"/>
        <w:rPr>
          <w:b/>
          <w:i/>
          <w:sz w:val="24"/>
        </w:rPr>
      </w:pPr>
      <w:r>
        <w:rPr>
          <w:b/>
          <w:i/>
          <w:sz w:val="24"/>
          <w:szCs w:val="24"/>
        </w:rPr>
        <w:t xml:space="preserve"> </w:t>
      </w:r>
      <w:r w:rsidR="00CA7B18">
        <w:rPr>
          <w:b/>
          <w:i/>
          <w:sz w:val="24"/>
          <w:u w:val="single"/>
        </w:rPr>
        <w:t>Διευθυντής</w:t>
      </w:r>
      <w:r w:rsidR="00CA7B18">
        <w:rPr>
          <w:b/>
          <w:i/>
          <w:spacing w:val="-7"/>
          <w:sz w:val="24"/>
          <w:u w:val="single"/>
        </w:rPr>
        <w:t xml:space="preserve"> </w:t>
      </w:r>
      <w:r w:rsidR="00CA7B18">
        <w:rPr>
          <w:b/>
          <w:i/>
          <w:sz w:val="24"/>
          <w:u w:val="single"/>
        </w:rPr>
        <w:t>ΑΗΣ</w:t>
      </w:r>
      <w:r w:rsidR="006776D8">
        <w:rPr>
          <w:b/>
          <w:i/>
          <w:sz w:val="24"/>
          <w:u w:val="single"/>
          <w:lang w:val="en-US"/>
        </w:rPr>
        <w:t xml:space="preserve"> </w:t>
      </w:r>
      <w:r w:rsidR="007A3642">
        <w:rPr>
          <w:b/>
          <w:i/>
          <w:sz w:val="24"/>
          <w:u w:val="single"/>
        </w:rPr>
        <w:t>ΑΘΕΡΙΝΟΛΑΚΚΟΥ</w:t>
      </w:r>
    </w:p>
    <w:tbl>
      <w:tblPr>
        <w:tblStyle w:val="TableNormal"/>
        <w:tblW w:w="0" w:type="auto"/>
        <w:tblInd w:w="1035" w:type="dxa"/>
        <w:tblLayout w:type="fixed"/>
        <w:tblLook w:val="01E0" w:firstRow="1" w:lastRow="1" w:firstColumn="1" w:lastColumn="1" w:noHBand="0" w:noVBand="0"/>
      </w:tblPr>
      <w:tblGrid>
        <w:gridCol w:w="2392"/>
        <w:gridCol w:w="6354"/>
      </w:tblGrid>
      <w:tr w:rsidR="006501DA" w14:paraId="76AB4A9A" w14:textId="77777777" w:rsidTr="000E4FB2">
        <w:trPr>
          <w:trHeight w:val="235"/>
        </w:trPr>
        <w:tc>
          <w:tcPr>
            <w:tcW w:w="2392" w:type="dxa"/>
          </w:tcPr>
          <w:p w14:paraId="6A288324" w14:textId="77777777" w:rsidR="006501DA" w:rsidRDefault="00CA7B18" w:rsidP="006776D8">
            <w:pPr>
              <w:pStyle w:val="TableParagraph"/>
              <w:spacing w:line="225" w:lineRule="exact"/>
              <w:ind w:left="200"/>
              <w:jc w:val="both"/>
            </w:pPr>
            <w:r>
              <w:t>Ονοματεπώνυμο:</w:t>
            </w:r>
          </w:p>
        </w:tc>
        <w:tc>
          <w:tcPr>
            <w:tcW w:w="6354" w:type="dxa"/>
          </w:tcPr>
          <w:p w14:paraId="29BA99CE" w14:textId="70D66920" w:rsidR="006501DA" w:rsidRPr="00FA41C6" w:rsidRDefault="0061553A" w:rsidP="006776D8">
            <w:pPr>
              <w:pStyle w:val="TableParagraph"/>
              <w:spacing w:line="215" w:lineRule="exact"/>
              <w:ind w:left="612"/>
              <w:jc w:val="both"/>
            </w:pPr>
            <w:r>
              <w:t>Μανακανάτας Νικόλαος</w:t>
            </w:r>
          </w:p>
        </w:tc>
      </w:tr>
      <w:tr w:rsidR="006501DA" w14:paraId="1695EF8A" w14:textId="77777777" w:rsidTr="000E4FB2">
        <w:trPr>
          <w:trHeight w:val="259"/>
        </w:trPr>
        <w:tc>
          <w:tcPr>
            <w:tcW w:w="2392" w:type="dxa"/>
          </w:tcPr>
          <w:p w14:paraId="2459DCD3" w14:textId="77777777" w:rsidR="006501DA" w:rsidRDefault="00CA7B18" w:rsidP="006776D8">
            <w:pPr>
              <w:pStyle w:val="TableParagraph"/>
              <w:spacing w:line="239" w:lineRule="exact"/>
              <w:ind w:left="200"/>
              <w:jc w:val="both"/>
            </w:pPr>
            <w:r>
              <w:t>Τηλέφωνο</w:t>
            </w:r>
          </w:p>
        </w:tc>
        <w:tc>
          <w:tcPr>
            <w:tcW w:w="6354" w:type="dxa"/>
          </w:tcPr>
          <w:p w14:paraId="26794D44" w14:textId="02A644F8" w:rsidR="006501DA" w:rsidRPr="0061553A" w:rsidRDefault="0061553A" w:rsidP="006776D8">
            <w:pPr>
              <w:pStyle w:val="TableParagraph"/>
              <w:spacing w:line="239" w:lineRule="exact"/>
              <w:ind w:left="612"/>
              <w:jc w:val="both"/>
            </w:pPr>
            <w:r>
              <w:rPr>
                <w:rFonts w:asciiTheme="minorHAnsi" w:hAnsiTheme="minorHAnsi"/>
                <w:color w:val="333333"/>
              </w:rPr>
              <w:t>2843063168</w:t>
            </w:r>
          </w:p>
        </w:tc>
      </w:tr>
      <w:tr w:rsidR="006501DA" w14:paraId="78D93F2C" w14:textId="77777777" w:rsidTr="000E4FB2">
        <w:trPr>
          <w:trHeight w:val="268"/>
        </w:trPr>
        <w:tc>
          <w:tcPr>
            <w:tcW w:w="2392" w:type="dxa"/>
          </w:tcPr>
          <w:p w14:paraId="11133FB3" w14:textId="77777777" w:rsidR="006501DA" w:rsidRDefault="00CA7B18" w:rsidP="006776D8">
            <w:pPr>
              <w:pStyle w:val="TableParagraph"/>
              <w:spacing w:line="249" w:lineRule="exact"/>
              <w:ind w:left="200"/>
              <w:jc w:val="both"/>
            </w:pPr>
            <w:r>
              <w:t>Fax</w:t>
            </w:r>
          </w:p>
        </w:tc>
        <w:tc>
          <w:tcPr>
            <w:tcW w:w="6354" w:type="dxa"/>
          </w:tcPr>
          <w:p w14:paraId="2A7F8335" w14:textId="74FAA075" w:rsidR="006501DA" w:rsidRPr="00A031B1" w:rsidRDefault="005D2F2F" w:rsidP="006776D8">
            <w:pPr>
              <w:pStyle w:val="TableParagraph"/>
              <w:spacing w:line="249" w:lineRule="exact"/>
              <w:ind w:left="612"/>
              <w:jc w:val="both"/>
            </w:pPr>
            <w:r w:rsidRPr="00A031B1">
              <w:rPr>
                <w:rFonts w:asciiTheme="minorHAnsi" w:hAnsiTheme="minorHAnsi"/>
                <w:lang w:val="en-US"/>
              </w:rPr>
              <w:t>2843029319</w:t>
            </w:r>
          </w:p>
        </w:tc>
      </w:tr>
      <w:tr w:rsidR="006501DA" w14:paraId="7FECE793" w14:textId="77777777" w:rsidTr="000E4FB2">
        <w:trPr>
          <w:trHeight w:val="244"/>
        </w:trPr>
        <w:tc>
          <w:tcPr>
            <w:tcW w:w="2392" w:type="dxa"/>
          </w:tcPr>
          <w:p w14:paraId="415980A8" w14:textId="77777777" w:rsidR="006501DA" w:rsidRDefault="00CA7B18" w:rsidP="006776D8">
            <w:pPr>
              <w:pStyle w:val="TableParagraph"/>
              <w:spacing w:line="225" w:lineRule="exact"/>
              <w:ind w:left="200"/>
              <w:jc w:val="both"/>
            </w:pPr>
            <w:r>
              <w:t>E-mail:</w:t>
            </w:r>
          </w:p>
        </w:tc>
        <w:tc>
          <w:tcPr>
            <w:tcW w:w="6354" w:type="dxa"/>
          </w:tcPr>
          <w:p w14:paraId="21A988AC" w14:textId="06992BB5" w:rsidR="006501DA" w:rsidRDefault="0061553A" w:rsidP="006776D8">
            <w:pPr>
              <w:pStyle w:val="TableParagraph"/>
              <w:spacing w:line="225" w:lineRule="exact"/>
              <w:ind w:left="612"/>
              <w:jc w:val="both"/>
            </w:pPr>
            <w:r>
              <w:rPr>
                <w:rFonts w:asciiTheme="minorHAnsi" w:hAnsiTheme="minorHAnsi"/>
                <w:color w:val="333333"/>
                <w:lang w:val="en-US"/>
              </w:rPr>
              <w:t>n.manakanatas</w:t>
            </w:r>
            <w:r w:rsidR="00E62C34" w:rsidRPr="00E62C34">
              <w:rPr>
                <w:rFonts w:asciiTheme="minorHAnsi" w:hAnsiTheme="minorHAnsi"/>
                <w:color w:val="333333"/>
              </w:rPr>
              <w:t>@</w:t>
            </w:r>
            <w:r w:rsidR="00E62C34">
              <w:rPr>
                <w:rFonts w:asciiTheme="minorHAnsi" w:hAnsiTheme="minorHAnsi"/>
                <w:color w:val="333333"/>
                <w:lang w:val="en-US"/>
              </w:rPr>
              <w:t>dei</w:t>
            </w:r>
            <w:r w:rsidR="00E62C34" w:rsidRPr="00E62C34">
              <w:rPr>
                <w:rFonts w:asciiTheme="minorHAnsi" w:hAnsiTheme="minorHAnsi"/>
                <w:color w:val="333333"/>
              </w:rPr>
              <w:t>.</w:t>
            </w:r>
            <w:r w:rsidR="00E62C34">
              <w:rPr>
                <w:rFonts w:asciiTheme="minorHAnsi" w:hAnsiTheme="minorHAnsi"/>
                <w:color w:val="333333"/>
                <w:lang w:val="en-US"/>
              </w:rPr>
              <w:t>gr</w:t>
            </w:r>
          </w:p>
        </w:tc>
      </w:tr>
    </w:tbl>
    <w:p w14:paraId="38B060D1" w14:textId="77777777" w:rsidR="0061553A" w:rsidRDefault="0061553A" w:rsidP="006776D8">
      <w:pPr>
        <w:spacing w:after="34"/>
        <w:ind w:left="1064"/>
        <w:jc w:val="both"/>
        <w:rPr>
          <w:b/>
          <w:i/>
          <w:sz w:val="24"/>
          <w:u w:val="single"/>
        </w:rPr>
      </w:pPr>
    </w:p>
    <w:p w14:paraId="5CCF9AE5" w14:textId="3D2E6A4A" w:rsidR="006501DA" w:rsidRDefault="00CA7B18" w:rsidP="006776D8">
      <w:pPr>
        <w:spacing w:after="34"/>
        <w:ind w:left="1064"/>
        <w:jc w:val="both"/>
        <w:rPr>
          <w:b/>
          <w:i/>
          <w:sz w:val="24"/>
        </w:rPr>
      </w:pPr>
      <w:r>
        <w:rPr>
          <w:b/>
          <w:i/>
          <w:sz w:val="24"/>
          <w:u w:val="single"/>
        </w:rPr>
        <w:t>Τεχνικός</w:t>
      </w:r>
      <w:r>
        <w:rPr>
          <w:b/>
          <w:i/>
          <w:spacing w:val="-7"/>
          <w:sz w:val="24"/>
          <w:u w:val="single"/>
        </w:rPr>
        <w:t xml:space="preserve"> </w:t>
      </w:r>
      <w:r>
        <w:rPr>
          <w:b/>
          <w:i/>
          <w:sz w:val="24"/>
          <w:u w:val="single"/>
        </w:rPr>
        <w:t>Ασφαλείας</w:t>
      </w:r>
    </w:p>
    <w:tbl>
      <w:tblPr>
        <w:tblStyle w:val="TableNormal"/>
        <w:tblW w:w="0" w:type="auto"/>
        <w:tblInd w:w="1035" w:type="dxa"/>
        <w:tblLayout w:type="fixed"/>
        <w:tblLook w:val="01E0" w:firstRow="1" w:lastRow="1" w:firstColumn="1" w:lastColumn="1" w:noHBand="0" w:noVBand="0"/>
      </w:tblPr>
      <w:tblGrid>
        <w:gridCol w:w="2390"/>
        <w:gridCol w:w="6640"/>
      </w:tblGrid>
      <w:tr w:rsidR="006501DA" w14:paraId="24101C39" w14:textId="77777777" w:rsidTr="000E4FB2">
        <w:trPr>
          <w:trHeight w:val="275"/>
        </w:trPr>
        <w:tc>
          <w:tcPr>
            <w:tcW w:w="2390" w:type="dxa"/>
          </w:tcPr>
          <w:p w14:paraId="2376347C" w14:textId="77777777" w:rsidR="006501DA" w:rsidRDefault="00CA7B18" w:rsidP="006776D8">
            <w:pPr>
              <w:pStyle w:val="TableParagraph"/>
              <w:spacing w:line="215" w:lineRule="exact"/>
              <w:ind w:left="612"/>
              <w:jc w:val="both"/>
            </w:pPr>
            <w:r>
              <w:t>Ονοματεπώνυμο:</w:t>
            </w:r>
          </w:p>
        </w:tc>
        <w:tc>
          <w:tcPr>
            <w:tcW w:w="6640" w:type="dxa"/>
          </w:tcPr>
          <w:p w14:paraId="060FB7F0" w14:textId="078895B7" w:rsidR="006501DA" w:rsidRPr="005D2F2F" w:rsidRDefault="005D2F2F" w:rsidP="006776D8">
            <w:pPr>
              <w:pStyle w:val="TableParagraph"/>
              <w:spacing w:line="215" w:lineRule="exact"/>
              <w:ind w:left="612"/>
              <w:jc w:val="both"/>
            </w:pPr>
            <w:r>
              <w:rPr>
                <w:rFonts w:asciiTheme="minorHAnsi" w:hAnsiTheme="minorHAnsi"/>
                <w:color w:val="333333"/>
              </w:rPr>
              <w:t>ΒαρδάκηςΝικόλαος</w:t>
            </w:r>
          </w:p>
        </w:tc>
      </w:tr>
      <w:tr w:rsidR="006501DA" w14:paraId="0B794E60" w14:textId="77777777" w:rsidTr="000E4FB2">
        <w:trPr>
          <w:trHeight w:val="259"/>
        </w:trPr>
        <w:tc>
          <w:tcPr>
            <w:tcW w:w="2390" w:type="dxa"/>
          </w:tcPr>
          <w:p w14:paraId="19178CBA" w14:textId="77777777" w:rsidR="006501DA" w:rsidRDefault="00CA7B18" w:rsidP="006776D8">
            <w:pPr>
              <w:pStyle w:val="TableParagraph"/>
              <w:spacing w:line="215" w:lineRule="exact"/>
              <w:ind w:left="612"/>
              <w:jc w:val="both"/>
            </w:pPr>
            <w:r>
              <w:t>Τηλέφωνο</w:t>
            </w:r>
          </w:p>
        </w:tc>
        <w:tc>
          <w:tcPr>
            <w:tcW w:w="6640" w:type="dxa"/>
          </w:tcPr>
          <w:p w14:paraId="377E8321" w14:textId="5A501427" w:rsidR="006501DA" w:rsidRDefault="005D2F2F" w:rsidP="006776D8">
            <w:pPr>
              <w:pStyle w:val="TableParagraph"/>
              <w:spacing w:line="215" w:lineRule="exact"/>
              <w:ind w:left="612"/>
              <w:jc w:val="both"/>
            </w:pPr>
            <w:r>
              <w:rPr>
                <w:rFonts w:asciiTheme="minorHAnsi" w:hAnsiTheme="minorHAnsi"/>
                <w:color w:val="333333"/>
              </w:rPr>
              <w:t>2843063173 &amp; 225</w:t>
            </w:r>
            <w:r w:rsidR="0055274D">
              <w:rPr>
                <w:rFonts w:asciiTheme="minorHAnsi" w:hAnsiTheme="minorHAnsi"/>
                <w:color w:val="333333"/>
              </w:rPr>
              <w:t xml:space="preserve">  </w:t>
            </w:r>
          </w:p>
        </w:tc>
      </w:tr>
      <w:tr w:rsidR="006501DA" w14:paraId="451C4263" w14:textId="77777777" w:rsidTr="000E4FB2">
        <w:trPr>
          <w:trHeight w:val="268"/>
        </w:trPr>
        <w:tc>
          <w:tcPr>
            <w:tcW w:w="2390" w:type="dxa"/>
          </w:tcPr>
          <w:p w14:paraId="47C073FE" w14:textId="77777777" w:rsidR="006501DA" w:rsidRDefault="00CA7B18" w:rsidP="006776D8">
            <w:pPr>
              <w:pStyle w:val="TableParagraph"/>
              <w:spacing w:line="215" w:lineRule="exact"/>
              <w:ind w:left="612"/>
              <w:jc w:val="both"/>
            </w:pPr>
            <w:r>
              <w:t>Fax</w:t>
            </w:r>
          </w:p>
        </w:tc>
        <w:tc>
          <w:tcPr>
            <w:tcW w:w="6640" w:type="dxa"/>
          </w:tcPr>
          <w:p w14:paraId="3D2EBD2D" w14:textId="573056C8" w:rsidR="006501DA" w:rsidRPr="00751C4B" w:rsidRDefault="005D2F2F" w:rsidP="006776D8">
            <w:pPr>
              <w:pStyle w:val="TableParagraph"/>
              <w:spacing w:line="215" w:lineRule="exact"/>
              <w:ind w:left="612"/>
              <w:jc w:val="both"/>
            </w:pPr>
            <w:r w:rsidRPr="00751C4B">
              <w:rPr>
                <w:rFonts w:asciiTheme="minorHAnsi" w:hAnsiTheme="minorHAnsi"/>
                <w:lang w:val="en-US"/>
              </w:rPr>
              <w:t>2843029319</w:t>
            </w:r>
          </w:p>
        </w:tc>
      </w:tr>
      <w:tr w:rsidR="006501DA" w14:paraId="71FD04C7" w14:textId="77777777" w:rsidTr="000E4FB2">
        <w:trPr>
          <w:trHeight w:val="244"/>
        </w:trPr>
        <w:tc>
          <w:tcPr>
            <w:tcW w:w="2390" w:type="dxa"/>
          </w:tcPr>
          <w:p w14:paraId="682B9E0A" w14:textId="77777777" w:rsidR="006501DA" w:rsidRDefault="00CA7B18" w:rsidP="006776D8">
            <w:pPr>
              <w:pStyle w:val="TableParagraph"/>
              <w:spacing w:line="215" w:lineRule="exact"/>
              <w:ind w:left="612"/>
              <w:jc w:val="both"/>
            </w:pPr>
            <w:r>
              <w:t>E-mail</w:t>
            </w:r>
          </w:p>
        </w:tc>
        <w:tc>
          <w:tcPr>
            <w:tcW w:w="6640" w:type="dxa"/>
          </w:tcPr>
          <w:p w14:paraId="6C5AC9CF" w14:textId="7C99190F" w:rsidR="006501DA" w:rsidRDefault="005D2F2F" w:rsidP="006776D8">
            <w:pPr>
              <w:pStyle w:val="TableParagraph"/>
              <w:spacing w:line="215" w:lineRule="exact"/>
              <w:ind w:left="612"/>
              <w:jc w:val="both"/>
            </w:pPr>
            <w:r>
              <w:rPr>
                <w:rFonts w:asciiTheme="minorHAnsi" w:hAnsiTheme="minorHAnsi"/>
                <w:color w:val="333333"/>
                <w:lang w:val="en-US"/>
              </w:rPr>
              <w:t>n.vardakis</w:t>
            </w:r>
            <w:r w:rsidR="0055274D" w:rsidRPr="00D45A94">
              <w:rPr>
                <w:rFonts w:asciiTheme="minorHAnsi" w:hAnsiTheme="minorHAnsi"/>
                <w:color w:val="333333"/>
              </w:rPr>
              <w:t>@dei.gr</w:t>
            </w:r>
          </w:p>
        </w:tc>
      </w:tr>
    </w:tbl>
    <w:p w14:paraId="3E9AF095" w14:textId="77777777" w:rsidR="006501DA" w:rsidRDefault="00CA7B18" w:rsidP="006776D8">
      <w:pPr>
        <w:spacing w:after="34"/>
        <w:ind w:left="1064"/>
        <w:jc w:val="both"/>
        <w:rPr>
          <w:b/>
          <w:i/>
          <w:sz w:val="24"/>
          <w:u w:val="single"/>
        </w:rPr>
      </w:pPr>
      <w:r w:rsidRPr="00D1525C">
        <w:rPr>
          <w:b/>
        </w:rPr>
        <w:t xml:space="preserve"> </w:t>
      </w:r>
      <w:r w:rsidRPr="00D1525C">
        <w:rPr>
          <w:b/>
          <w:i/>
          <w:sz w:val="24"/>
          <w:u w:val="single"/>
        </w:rPr>
        <w:t xml:space="preserve">Φορέας </w:t>
      </w:r>
      <w:r w:rsidR="000C02CA" w:rsidRPr="00D1525C">
        <w:rPr>
          <w:b/>
          <w:i/>
          <w:sz w:val="24"/>
          <w:u w:val="single"/>
        </w:rPr>
        <w:t>Έργου</w:t>
      </w:r>
    </w:p>
    <w:tbl>
      <w:tblPr>
        <w:tblStyle w:val="TableNormal"/>
        <w:tblW w:w="0" w:type="auto"/>
        <w:tblInd w:w="1035" w:type="dxa"/>
        <w:tblLayout w:type="fixed"/>
        <w:tblLook w:val="01E0" w:firstRow="1" w:lastRow="1" w:firstColumn="1" w:lastColumn="1" w:noHBand="0" w:noVBand="0"/>
      </w:tblPr>
      <w:tblGrid>
        <w:gridCol w:w="2119"/>
        <w:gridCol w:w="6911"/>
      </w:tblGrid>
      <w:tr w:rsidR="006501DA" w14:paraId="38C6266C" w14:textId="77777777" w:rsidTr="00D930BC">
        <w:trPr>
          <w:trHeight w:val="432"/>
        </w:trPr>
        <w:tc>
          <w:tcPr>
            <w:tcW w:w="2119" w:type="dxa"/>
          </w:tcPr>
          <w:p w14:paraId="47366A87" w14:textId="77777777" w:rsidR="006501DA" w:rsidRDefault="00CA7B18" w:rsidP="006776D8">
            <w:pPr>
              <w:pStyle w:val="TableParagraph"/>
              <w:spacing w:line="249" w:lineRule="exact"/>
              <w:ind w:left="344"/>
              <w:jc w:val="both"/>
            </w:pPr>
            <w:r>
              <w:lastRenderedPageBreak/>
              <w:t>Επωνυμία:</w:t>
            </w:r>
          </w:p>
        </w:tc>
        <w:tc>
          <w:tcPr>
            <w:tcW w:w="6911" w:type="dxa"/>
          </w:tcPr>
          <w:p w14:paraId="0DA1A486" w14:textId="77777777" w:rsidR="006501DA" w:rsidRDefault="00CA7B18" w:rsidP="006776D8">
            <w:pPr>
              <w:pStyle w:val="TableParagraph"/>
              <w:spacing w:line="249" w:lineRule="exact"/>
              <w:ind w:left="111"/>
              <w:jc w:val="both"/>
            </w:pPr>
            <w:r>
              <w:t>Δ</w:t>
            </w:r>
            <w:r w:rsidRPr="00D1525C">
              <w:t>ΗΜΟΣΙΑ ΕΠΙΧΕΙΡΗΣΗ ΗΛΕΚΤΡΙΣΜΟ</w:t>
            </w:r>
            <w:r>
              <w:t>Υ</w:t>
            </w:r>
            <w:r w:rsidRPr="00D1525C">
              <w:t xml:space="preserve"> Α.Ε.,</w:t>
            </w:r>
          </w:p>
          <w:p w14:paraId="0D31563D" w14:textId="77777777" w:rsidR="006501DA" w:rsidRDefault="00CA7B18" w:rsidP="006776D8">
            <w:pPr>
              <w:pStyle w:val="TableParagraph"/>
              <w:spacing w:line="249" w:lineRule="exact"/>
              <w:ind w:left="111"/>
              <w:jc w:val="both"/>
            </w:pPr>
            <w:r w:rsidRPr="00D1525C">
              <w:t>ΔΙΕΥΘΥΝΣΗ ΜΕΛΕΤΩ</w:t>
            </w:r>
            <w:r>
              <w:t xml:space="preserve">Ν </w:t>
            </w:r>
            <w:r w:rsidRPr="00D1525C">
              <w:t xml:space="preserve"> ΚΑΤΑΣΚΕΥΩΝ</w:t>
            </w:r>
            <w:r>
              <w:t xml:space="preserve"> </w:t>
            </w:r>
            <w:r w:rsidRPr="00D1525C">
              <w:t xml:space="preserve"> ΘΕΡΜΟΗΛΕΚΤΡΙΚΩ</w:t>
            </w:r>
            <w:r>
              <w:t>Ν ΕΡΓΩΝ</w:t>
            </w:r>
            <w:r w:rsidRPr="00D1525C">
              <w:t xml:space="preserve"> </w:t>
            </w:r>
            <w:r>
              <w:t>(ΔΜΚΘ)</w:t>
            </w:r>
          </w:p>
        </w:tc>
      </w:tr>
      <w:tr w:rsidR="006501DA" w14:paraId="475D006D" w14:textId="77777777" w:rsidTr="00D930BC">
        <w:trPr>
          <w:trHeight w:val="504"/>
        </w:trPr>
        <w:tc>
          <w:tcPr>
            <w:tcW w:w="2119" w:type="dxa"/>
          </w:tcPr>
          <w:p w14:paraId="24BCC2EB" w14:textId="77777777" w:rsidR="006501DA" w:rsidRDefault="00CA7B18" w:rsidP="006776D8">
            <w:pPr>
              <w:pStyle w:val="TableParagraph"/>
              <w:spacing w:line="249" w:lineRule="exact"/>
              <w:ind w:left="344"/>
              <w:jc w:val="both"/>
            </w:pPr>
            <w:r>
              <w:t>Διεύθυνση:</w:t>
            </w:r>
          </w:p>
        </w:tc>
        <w:tc>
          <w:tcPr>
            <w:tcW w:w="6911" w:type="dxa"/>
          </w:tcPr>
          <w:p w14:paraId="0F122D35" w14:textId="32913936" w:rsidR="006501DA" w:rsidRDefault="00CA7B18" w:rsidP="006776D8">
            <w:pPr>
              <w:pStyle w:val="TableParagraph"/>
              <w:spacing w:line="249" w:lineRule="exact"/>
              <w:ind w:left="111"/>
              <w:jc w:val="both"/>
            </w:pPr>
            <w:r>
              <w:t>Αριστοτέλους</w:t>
            </w:r>
            <w:r w:rsidRPr="00D1525C">
              <w:t xml:space="preserve"> </w:t>
            </w:r>
            <w:r>
              <w:t>30-32,</w:t>
            </w:r>
            <w:r w:rsidR="00AC7068">
              <w:t xml:space="preserve"> </w:t>
            </w:r>
            <w:r>
              <w:t>104</w:t>
            </w:r>
            <w:r w:rsidRPr="00D1525C">
              <w:t xml:space="preserve"> </w:t>
            </w:r>
            <w:r>
              <w:t>33,</w:t>
            </w:r>
            <w:r w:rsidRPr="00D1525C">
              <w:t xml:space="preserve"> </w:t>
            </w:r>
            <w:r>
              <w:t>Αθήνα</w:t>
            </w:r>
          </w:p>
        </w:tc>
      </w:tr>
    </w:tbl>
    <w:p w14:paraId="5721C511" w14:textId="77777777" w:rsidR="006501DA" w:rsidRPr="007961A4" w:rsidRDefault="00CA7B18" w:rsidP="006776D8">
      <w:pPr>
        <w:spacing w:after="34"/>
        <w:ind w:left="1064"/>
        <w:jc w:val="both"/>
        <w:rPr>
          <w:b/>
          <w:i/>
          <w:sz w:val="24"/>
          <w:u w:val="single"/>
        </w:rPr>
      </w:pPr>
      <w:r w:rsidRPr="007961A4">
        <w:rPr>
          <w:b/>
          <w:i/>
          <w:sz w:val="24"/>
          <w:u w:val="single"/>
        </w:rPr>
        <w:t xml:space="preserve">Αρμόδιοι </w:t>
      </w:r>
      <w:r w:rsidR="002042BA" w:rsidRPr="007961A4">
        <w:rPr>
          <w:b/>
          <w:i/>
          <w:sz w:val="24"/>
          <w:u w:val="single"/>
        </w:rPr>
        <w:t>Έργου</w:t>
      </w:r>
    </w:p>
    <w:tbl>
      <w:tblPr>
        <w:tblStyle w:val="TableNormal"/>
        <w:tblW w:w="0" w:type="auto"/>
        <w:tblInd w:w="1035" w:type="dxa"/>
        <w:tblLayout w:type="fixed"/>
        <w:tblLook w:val="01E0" w:firstRow="1" w:lastRow="1" w:firstColumn="1" w:lastColumn="1" w:noHBand="0" w:noVBand="0"/>
      </w:tblPr>
      <w:tblGrid>
        <w:gridCol w:w="2329"/>
        <w:gridCol w:w="6701"/>
      </w:tblGrid>
      <w:tr w:rsidR="006501DA" w14:paraId="79BB886D" w14:textId="77777777" w:rsidTr="00D930BC">
        <w:trPr>
          <w:trHeight w:val="726"/>
        </w:trPr>
        <w:tc>
          <w:tcPr>
            <w:tcW w:w="2329" w:type="dxa"/>
          </w:tcPr>
          <w:p w14:paraId="0DAF6FC1" w14:textId="77777777" w:rsidR="006501DA" w:rsidRPr="00D1525C" w:rsidRDefault="00CA7B18" w:rsidP="006776D8">
            <w:pPr>
              <w:pStyle w:val="TableParagraph"/>
              <w:spacing w:line="249" w:lineRule="exact"/>
              <w:ind w:left="344"/>
              <w:jc w:val="both"/>
            </w:pPr>
            <w:r w:rsidRPr="00D1525C">
              <w:t>Α. Σπαθή,</w:t>
            </w:r>
          </w:p>
        </w:tc>
        <w:tc>
          <w:tcPr>
            <w:tcW w:w="6701" w:type="dxa"/>
          </w:tcPr>
          <w:p w14:paraId="3DE061C2" w14:textId="336C6BBC" w:rsidR="006501DA" w:rsidRDefault="00CA7B18" w:rsidP="006776D8">
            <w:pPr>
              <w:pStyle w:val="TableParagraph"/>
              <w:spacing w:line="249" w:lineRule="exact"/>
              <w:ind w:left="42"/>
              <w:jc w:val="both"/>
            </w:pPr>
            <w:r>
              <w:t>Βοηθός</w:t>
            </w:r>
            <w:r w:rsidRPr="00D1525C">
              <w:t xml:space="preserve"> </w:t>
            </w:r>
            <w:r>
              <w:t>Δ/ντρια</w:t>
            </w:r>
            <w:r w:rsidRPr="00D1525C">
              <w:t xml:space="preserve"> </w:t>
            </w:r>
            <w:r>
              <w:t>Μόνιμης</w:t>
            </w:r>
            <w:r w:rsidRPr="00D1525C">
              <w:t xml:space="preserve"> </w:t>
            </w:r>
            <w:r>
              <w:t>Ομάδας</w:t>
            </w:r>
            <w:r w:rsidR="00D930BC">
              <w:t xml:space="preserve"> </w:t>
            </w:r>
            <w:r w:rsidRPr="00D1525C">
              <w:t xml:space="preserve">Αδειοδοτήσεων, Περιβάλλοντος και </w:t>
            </w:r>
            <w:r>
              <w:t>Τοπογραφήσεων</w:t>
            </w:r>
          </w:p>
          <w:p w14:paraId="41E1425C" w14:textId="5B7F277E" w:rsidR="00D1525C" w:rsidRDefault="00CA7B18" w:rsidP="006776D8">
            <w:pPr>
              <w:pStyle w:val="TableParagraph"/>
              <w:spacing w:line="249" w:lineRule="exact"/>
              <w:ind w:left="344" w:hanging="302"/>
              <w:jc w:val="both"/>
            </w:pPr>
            <w:r w:rsidRPr="00D1525C">
              <w:t>210 82 39 928</w:t>
            </w:r>
            <w:r w:rsidR="00D930BC">
              <w:t xml:space="preserve">, </w:t>
            </w:r>
            <w:hyperlink r:id="rId8">
              <w:r>
                <w:t>a.spathi@</w:t>
              </w:r>
              <w:r w:rsidR="00CF7B1C">
                <w:t>dei</w:t>
              </w:r>
              <w:r>
                <w:t>.gr</w:t>
              </w:r>
            </w:hyperlink>
          </w:p>
        </w:tc>
      </w:tr>
      <w:tr w:rsidR="006501DA" w14:paraId="5DFBC6D1" w14:textId="77777777" w:rsidTr="00D930BC">
        <w:trPr>
          <w:trHeight w:val="255"/>
        </w:trPr>
        <w:tc>
          <w:tcPr>
            <w:tcW w:w="2329" w:type="dxa"/>
          </w:tcPr>
          <w:p w14:paraId="50C37FE0" w14:textId="77777777" w:rsidR="006501DA" w:rsidRPr="00D1525C" w:rsidRDefault="00CA7B18" w:rsidP="006776D8">
            <w:pPr>
              <w:pStyle w:val="TableParagraph"/>
              <w:spacing w:line="249" w:lineRule="exact"/>
              <w:ind w:left="344"/>
              <w:jc w:val="both"/>
            </w:pPr>
            <w:r w:rsidRPr="00D1525C">
              <w:t>K. Νικηφορίδης</w:t>
            </w:r>
          </w:p>
        </w:tc>
        <w:tc>
          <w:tcPr>
            <w:tcW w:w="6701" w:type="dxa"/>
          </w:tcPr>
          <w:p w14:paraId="770D8D89" w14:textId="13D33379" w:rsidR="006501DA" w:rsidRDefault="00CA7B18" w:rsidP="006776D8">
            <w:pPr>
              <w:pStyle w:val="TableParagraph"/>
              <w:spacing w:line="249" w:lineRule="exact"/>
              <w:ind w:left="344" w:hanging="302"/>
              <w:jc w:val="both"/>
            </w:pPr>
            <w:r w:rsidRPr="00D1525C">
              <w:t>Τομεάρχης ΜΟΑΠΤ/Α 210 8212535</w:t>
            </w:r>
            <w:r w:rsidR="00AC7068">
              <w:t>,</w:t>
            </w:r>
            <w:r w:rsidRPr="00D1525C">
              <w:t xml:space="preserve"> </w:t>
            </w:r>
            <w:hyperlink r:id="rId9">
              <w:r>
                <w:t>k.nikiforidis@</w:t>
              </w:r>
              <w:r w:rsidR="00CF7B1C">
                <w:t>dei</w:t>
              </w:r>
              <w:r>
                <w:t>.gr</w:t>
              </w:r>
            </w:hyperlink>
          </w:p>
        </w:tc>
      </w:tr>
      <w:tr w:rsidR="006501DA" w14:paraId="392E9178" w14:textId="77777777" w:rsidTr="00D930BC">
        <w:trPr>
          <w:trHeight w:val="429"/>
        </w:trPr>
        <w:tc>
          <w:tcPr>
            <w:tcW w:w="2329" w:type="dxa"/>
          </w:tcPr>
          <w:p w14:paraId="6E3508B8" w14:textId="77777777" w:rsidR="006501DA" w:rsidRPr="00D1525C" w:rsidRDefault="00CA7B18" w:rsidP="006776D8">
            <w:pPr>
              <w:pStyle w:val="TableParagraph"/>
              <w:spacing w:line="249" w:lineRule="exact"/>
              <w:ind w:left="344"/>
              <w:jc w:val="both"/>
            </w:pPr>
            <w:r w:rsidRPr="00D1525C">
              <w:t>Κ.Σακκά</w:t>
            </w:r>
          </w:p>
        </w:tc>
        <w:tc>
          <w:tcPr>
            <w:tcW w:w="6701" w:type="dxa"/>
          </w:tcPr>
          <w:p w14:paraId="216EF80B" w14:textId="79C7B789" w:rsidR="006501DA" w:rsidRDefault="00CA7B18" w:rsidP="006776D8">
            <w:pPr>
              <w:pStyle w:val="TableParagraph"/>
              <w:spacing w:line="249" w:lineRule="exact"/>
              <w:ind w:left="344" w:hanging="302"/>
              <w:jc w:val="both"/>
            </w:pPr>
            <w:r w:rsidRPr="00D1525C">
              <w:t>ΜΟΑΠΤ/Α, Χημικός 210 82 12 535</w:t>
            </w:r>
            <w:r w:rsidR="00AC7068">
              <w:t xml:space="preserve">, </w:t>
            </w:r>
            <w:hyperlink r:id="rId10">
              <w:r>
                <w:t>k.sakka@</w:t>
              </w:r>
              <w:r w:rsidR="00CF7B1C">
                <w:t>dei</w:t>
              </w:r>
              <w:r>
                <w:t>.gr</w:t>
              </w:r>
            </w:hyperlink>
          </w:p>
        </w:tc>
      </w:tr>
      <w:tr w:rsidR="006501DA" w:rsidRPr="006A5817" w14:paraId="24AB4561" w14:textId="77777777" w:rsidTr="006776D8">
        <w:trPr>
          <w:trHeight w:val="1880"/>
        </w:trPr>
        <w:tc>
          <w:tcPr>
            <w:tcW w:w="2329" w:type="dxa"/>
          </w:tcPr>
          <w:p w14:paraId="7ACB9930" w14:textId="77777777" w:rsidR="007961A4" w:rsidRDefault="00CA7B18" w:rsidP="006776D8">
            <w:pPr>
              <w:pStyle w:val="TableParagraph"/>
              <w:spacing w:line="249" w:lineRule="exact"/>
              <w:ind w:left="344"/>
              <w:jc w:val="both"/>
            </w:pPr>
            <w:r w:rsidRPr="00D1525C">
              <w:t>Α.Λουλούδη</w:t>
            </w:r>
          </w:p>
          <w:p w14:paraId="6FC0C18B" w14:textId="34EDA465" w:rsidR="007961A4" w:rsidRDefault="007961A4" w:rsidP="006776D8">
            <w:pPr>
              <w:pStyle w:val="TableParagraph"/>
              <w:spacing w:line="249" w:lineRule="exact"/>
              <w:ind w:left="344"/>
              <w:jc w:val="both"/>
            </w:pPr>
          </w:p>
          <w:p w14:paraId="175138C7" w14:textId="77777777" w:rsidR="007961A4" w:rsidRPr="007961A4" w:rsidRDefault="007961A4" w:rsidP="006776D8">
            <w:pPr>
              <w:spacing w:after="34"/>
              <w:jc w:val="both"/>
              <w:rPr>
                <w:b/>
                <w:i/>
                <w:sz w:val="24"/>
                <w:u w:val="single"/>
              </w:rPr>
            </w:pPr>
            <w:r w:rsidRPr="007961A4">
              <w:rPr>
                <w:b/>
                <w:i/>
                <w:sz w:val="24"/>
                <w:u w:val="single"/>
              </w:rPr>
              <w:t xml:space="preserve">Αδειοδοτούσα Αρχή </w:t>
            </w:r>
          </w:p>
          <w:p w14:paraId="21FBFB98" w14:textId="77777777" w:rsidR="007961A4" w:rsidRDefault="007961A4" w:rsidP="006776D8">
            <w:pPr>
              <w:pStyle w:val="TableParagraph"/>
              <w:spacing w:line="249" w:lineRule="exact"/>
              <w:ind w:left="344"/>
              <w:jc w:val="both"/>
            </w:pPr>
          </w:p>
          <w:p w14:paraId="5AEFACC4" w14:textId="77777777" w:rsidR="006501DA" w:rsidRPr="007961A4" w:rsidRDefault="006501DA" w:rsidP="006776D8">
            <w:pPr>
              <w:pStyle w:val="TableParagraph"/>
              <w:spacing w:line="249" w:lineRule="exact"/>
              <w:ind w:left="344"/>
              <w:jc w:val="both"/>
            </w:pPr>
          </w:p>
        </w:tc>
        <w:tc>
          <w:tcPr>
            <w:tcW w:w="6701" w:type="dxa"/>
            <w:tcBorders>
              <w:bottom w:val="single" w:sz="4" w:space="0" w:color="auto"/>
            </w:tcBorders>
            <w:shd w:val="clear" w:color="auto" w:fill="auto"/>
          </w:tcPr>
          <w:p w14:paraId="7DD3E6C3" w14:textId="77777777" w:rsidR="00CF7B1C" w:rsidRDefault="00CA7B18" w:rsidP="006776D8">
            <w:pPr>
              <w:pStyle w:val="TableParagraph"/>
              <w:spacing w:line="249" w:lineRule="exact"/>
              <w:ind w:left="344" w:hanging="302"/>
              <w:jc w:val="both"/>
            </w:pPr>
            <w:r>
              <w:t>ΜΟΑΠΤ/Α,Χημικός</w:t>
            </w:r>
            <w:r w:rsidRPr="00D1525C">
              <w:t xml:space="preserve"> </w:t>
            </w:r>
            <w:r>
              <w:t>Μηχανικός</w:t>
            </w:r>
            <w:r w:rsidRPr="00D1525C">
              <w:t xml:space="preserve"> </w:t>
            </w:r>
            <w:r>
              <w:t>PhD</w:t>
            </w:r>
            <w:r w:rsidRPr="00D1525C">
              <w:t xml:space="preserve"> </w:t>
            </w:r>
          </w:p>
          <w:p w14:paraId="6B5E2926" w14:textId="00638C05" w:rsidR="007961A4" w:rsidRDefault="00CA7B18" w:rsidP="006776D8">
            <w:pPr>
              <w:pStyle w:val="TableParagraph"/>
              <w:spacing w:line="249" w:lineRule="exact"/>
              <w:ind w:left="344" w:hanging="302"/>
              <w:jc w:val="both"/>
            </w:pPr>
            <w:r w:rsidRPr="00D1525C">
              <w:t xml:space="preserve">210 82 </w:t>
            </w:r>
            <w:r>
              <w:t>12</w:t>
            </w:r>
            <w:r w:rsidRPr="00D1525C">
              <w:t xml:space="preserve"> </w:t>
            </w:r>
            <w:r>
              <w:t>535</w:t>
            </w:r>
            <w:r w:rsidR="00CF7B1C" w:rsidRPr="00240C6B">
              <w:t xml:space="preserve">, </w:t>
            </w:r>
            <w:hyperlink r:id="rId11">
              <w:r>
                <w:t>a.louloudi@</w:t>
              </w:r>
              <w:r w:rsidR="00CF7B1C">
                <w:t>dei</w:t>
              </w:r>
              <w:r>
                <w:t>.gr</w:t>
              </w:r>
            </w:hyperlink>
          </w:p>
          <w:p w14:paraId="2F3A5DD4" w14:textId="77777777" w:rsidR="007961A4" w:rsidRDefault="007961A4" w:rsidP="006776D8">
            <w:pPr>
              <w:pStyle w:val="TableParagraph"/>
              <w:spacing w:line="249" w:lineRule="exact"/>
              <w:ind w:hanging="302"/>
              <w:jc w:val="both"/>
            </w:pPr>
            <w:r>
              <w:t xml:space="preserve">       Υπουργείο Περιβάλλοντος και Ενέργειας</w:t>
            </w:r>
          </w:p>
          <w:p w14:paraId="6D2E6AD9" w14:textId="77777777" w:rsidR="007961A4" w:rsidRDefault="007961A4" w:rsidP="006776D8">
            <w:pPr>
              <w:pStyle w:val="TableParagraph"/>
              <w:spacing w:line="249" w:lineRule="exact"/>
              <w:ind w:left="344" w:hanging="302"/>
              <w:jc w:val="both"/>
            </w:pPr>
            <w:r>
              <w:t>Μεσογείων 119</w:t>
            </w:r>
          </w:p>
          <w:p w14:paraId="28C6090F" w14:textId="77777777" w:rsidR="007961A4" w:rsidRDefault="007961A4" w:rsidP="006776D8">
            <w:pPr>
              <w:pStyle w:val="TableParagraph"/>
              <w:spacing w:line="249" w:lineRule="exact"/>
              <w:ind w:left="344" w:hanging="302"/>
              <w:jc w:val="both"/>
            </w:pPr>
            <w:r>
              <w:t>11526 ΑΘΗΝΑ</w:t>
            </w:r>
          </w:p>
          <w:p w14:paraId="50565299" w14:textId="77777777" w:rsidR="007961A4" w:rsidRDefault="000C02CA" w:rsidP="006776D8">
            <w:pPr>
              <w:pStyle w:val="TableParagraph"/>
              <w:spacing w:line="249" w:lineRule="exact"/>
              <w:ind w:left="344" w:hanging="302"/>
              <w:jc w:val="both"/>
            </w:pPr>
            <w:r>
              <w:t xml:space="preserve">Τηλ.: </w:t>
            </w:r>
            <w:r w:rsidR="007961A4">
              <w:t>213-1513000, 213-1515000</w:t>
            </w:r>
          </w:p>
          <w:p w14:paraId="6C8AD21B" w14:textId="34053BC9" w:rsidR="0007369A" w:rsidRPr="00E15C1B" w:rsidRDefault="006A5817" w:rsidP="006776D8">
            <w:pPr>
              <w:pStyle w:val="TableParagraph"/>
              <w:spacing w:line="249" w:lineRule="exact"/>
              <w:ind w:left="344" w:hanging="302"/>
              <w:jc w:val="both"/>
            </w:pPr>
            <w:r w:rsidRPr="006A5817">
              <w:rPr>
                <w:lang w:val="en-US"/>
              </w:rPr>
              <w:t>E</w:t>
            </w:r>
            <w:r w:rsidRPr="00E15C1B">
              <w:t>-</w:t>
            </w:r>
            <w:r w:rsidRPr="006A5817">
              <w:rPr>
                <w:lang w:val="en-US"/>
              </w:rPr>
              <w:t>mai</w:t>
            </w:r>
            <w:r>
              <w:rPr>
                <w:lang w:val="en-US"/>
              </w:rPr>
              <w:t>l</w:t>
            </w:r>
            <w:r w:rsidRPr="00E15C1B">
              <w:t xml:space="preserve">: </w:t>
            </w:r>
            <w:r w:rsidRPr="006A5817">
              <w:rPr>
                <w:lang w:val="en-US"/>
              </w:rPr>
              <w:t>info</w:t>
            </w:r>
            <w:r w:rsidRPr="00E15C1B">
              <w:t>@</w:t>
            </w:r>
            <w:r w:rsidRPr="006A5817">
              <w:rPr>
                <w:lang w:val="en-US"/>
              </w:rPr>
              <w:t>ypen</w:t>
            </w:r>
            <w:r w:rsidRPr="00E15C1B">
              <w:t>.</w:t>
            </w:r>
            <w:r w:rsidRPr="006A5817">
              <w:rPr>
                <w:lang w:val="en-US"/>
              </w:rPr>
              <w:t>gov</w:t>
            </w:r>
            <w:r w:rsidRPr="00E15C1B">
              <w:t>.</w:t>
            </w:r>
            <w:r w:rsidRPr="006A5817">
              <w:rPr>
                <w:lang w:val="en-US"/>
              </w:rPr>
              <w:t>gr</w:t>
            </w:r>
            <w:r w:rsidRPr="00E15C1B">
              <w:t>.</w:t>
            </w:r>
          </w:p>
        </w:tc>
      </w:tr>
      <w:tr w:rsidR="00E619DA" w:rsidRPr="006A5817" w14:paraId="406127A7" w14:textId="77777777" w:rsidTr="00713114">
        <w:trPr>
          <w:trHeight w:val="2052"/>
        </w:trPr>
        <w:tc>
          <w:tcPr>
            <w:tcW w:w="2329" w:type="dxa"/>
            <w:tcBorders>
              <w:right w:val="single" w:sz="4" w:space="0" w:color="auto"/>
            </w:tcBorders>
          </w:tcPr>
          <w:p w14:paraId="17F5FCDE" w14:textId="5AE15423" w:rsidR="00E619DA" w:rsidRPr="00D1525C" w:rsidRDefault="00E619DA" w:rsidP="006776D8">
            <w:pPr>
              <w:spacing w:after="34"/>
              <w:jc w:val="both"/>
            </w:pPr>
            <w:r w:rsidRPr="00E619DA">
              <w:rPr>
                <w:b/>
                <w:i/>
                <w:sz w:val="24"/>
                <w:u w:val="single"/>
              </w:rPr>
              <w:t>Δραστηριότητες εγκατάστασης</w:t>
            </w:r>
          </w:p>
        </w:tc>
        <w:tc>
          <w:tcPr>
            <w:tcW w:w="6701" w:type="dxa"/>
            <w:tcBorders>
              <w:top w:val="single" w:sz="4" w:space="0" w:color="auto"/>
              <w:left w:val="single" w:sz="4" w:space="0" w:color="auto"/>
              <w:bottom w:val="single" w:sz="4" w:space="0" w:color="auto"/>
              <w:right w:val="single" w:sz="4" w:space="0" w:color="auto"/>
            </w:tcBorders>
            <w:shd w:val="clear" w:color="auto" w:fill="auto"/>
          </w:tcPr>
          <w:p w14:paraId="5D949926" w14:textId="77777777" w:rsidR="00713114" w:rsidRDefault="00A35557" w:rsidP="006776D8">
            <w:pPr>
              <w:spacing w:before="120"/>
              <w:jc w:val="both"/>
            </w:pPr>
            <w:r>
              <w:t>Η εγκατάσταση «</w:t>
            </w:r>
            <w:r w:rsidR="00F75946" w:rsidRPr="00F75946">
              <w:t xml:space="preserve">ΑΗΣ </w:t>
            </w:r>
            <w:r w:rsidRPr="00F75946">
              <w:t>ΑΘΕΡΙΝΟΛΑΚΚΟΥ</w:t>
            </w:r>
            <w:r>
              <w:t>»</w:t>
            </w:r>
            <w:r w:rsidRPr="00F75946">
              <w:t xml:space="preserve"> </w:t>
            </w:r>
            <w:r>
              <w:t xml:space="preserve">βρίσκεται στη θέση </w:t>
            </w:r>
            <w:r w:rsidRPr="00A35557">
              <w:t>Αθερινόλακκος Δ.Ε. Λεύκης, Δήμου Σητείας, Π.Ε. Λασιθίου</w:t>
            </w:r>
          </w:p>
          <w:p w14:paraId="4E09D89D" w14:textId="6E8D5BB8" w:rsidR="00713114" w:rsidRDefault="00F75946" w:rsidP="006776D8">
            <w:pPr>
              <w:spacing w:before="120"/>
              <w:jc w:val="both"/>
            </w:pPr>
            <w:r w:rsidRPr="00F75946">
              <w:t xml:space="preserve"> Διαθέτει 2</w:t>
            </w:r>
            <w:r w:rsidR="009974E6">
              <w:t xml:space="preserve"> </w:t>
            </w:r>
            <w:r w:rsidRPr="00F75946">
              <w:t>μονάδες Diesel των 51,12 MWe έκαστη και 2 Ατμοηλεκτρικές μονάδες των 46,5</w:t>
            </w:r>
            <w:r w:rsidR="009974E6">
              <w:t xml:space="preserve"> </w:t>
            </w:r>
            <w:r w:rsidRPr="00F75946">
              <w:t>MWe κάθε μία. Οι μονάδες αυτές καταναλώνουν καύσιμο Μαζούτ το οποίο</w:t>
            </w:r>
            <w:r w:rsidR="009974E6">
              <w:t xml:space="preserve"> </w:t>
            </w:r>
            <w:r w:rsidRPr="00F75946">
              <w:t>αποθηκεύεται σε 4 δεξαμενές των 22.500 m3 έκαστη</w:t>
            </w:r>
            <w:r w:rsidR="00713114">
              <w:t xml:space="preserve"> και </w:t>
            </w:r>
            <w:r w:rsidR="00713114" w:rsidRPr="00A35557">
              <w:t xml:space="preserve"> </w:t>
            </w:r>
            <w:r w:rsidR="00713114">
              <w:t>π</w:t>
            </w:r>
            <w:r w:rsidR="00713114" w:rsidRPr="00F75946">
              <w:t>αράγει συνολική ισχύ 195 MWe.</w:t>
            </w:r>
          </w:p>
          <w:p w14:paraId="52F29C40" w14:textId="11C502D1" w:rsidR="00E619DA" w:rsidRDefault="00F75946" w:rsidP="006776D8">
            <w:pPr>
              <w:spacing w:before="120"/>
              <w:jc w:val="both"/>
            </w:pPr>
            <w:r w:rsidRPr="00F75946">
              <w:t xml:space="preserve"> Στις εγκαταστάσεις του</w:t>
            </w:r>
            <w:r w:rsidR="009974E6">
              <w:t xml:space="preserve"> </w:t>
            </w:r>
            <w:r w:rsidRPr="00F75946">
              <w:t>σταθμού παράγονται αφαλατωμένο και απιονισμένο νερό και εκτός από</w:t>
            </w:r>
            <w:r w:rsidR="009974E6">
              <w:t xml:space="preserve"> </w:t>
            </w:r>
            <w:r w:rsidRPr="00F75946">
              <w:t>καύσιμα (Μαζούτ και Diesel) καταναλώνονται λιπαντικά και χημικές ουσίες(υδροχλωρικό οξύ, καυστικό νάτριο, διαλύματα αλάτων σιδήρου, σκόνη</w:t>
            </w:r>
            <w:r w:rsidR="009974E6">
              <w:t xml:space="preserve"> </w:t>
            </w:r>
            <w:r w:rsidRPr="00F75946">
              <w:t>υδρασβέστου, στερεός πολυηλεκτρολύτης, αντιδιαβρωτικά κυκλωμάτων,</w:t>
            </w:r>
            <w:r w:rsidR="009974E6">
              <w:t xml:space="preserve"> </w:t>
            </w:r>
            <w:r w:rsidRPr="00F75946">
              <w:t>στερεό φωσφορικό τρινάτριο, διαλύματα αμμωνίας, δεσμευτικό οξυγόνου,</w:t>
            </w:r>
            <w:r w:rsidR="009974E6">
              <w:t xml:space="preserve"> </w:t>
            </w:r>
            <w:r w:rsidRPr="00F75946">
              <w:t>αντικαθαλατωτικά, σουλφαμικό οξύ σε σκόνη κ.α.).</w:t>
            </w:r>
          </w:p>
        </w:tc>
      </w:tr>
      <w:tr w:rsidR="00E619DA" w:rsidRPr="006A5817" w14:paraId="3D4C92C8" w14:textId="77777777" w:rsidTr="00713114">
        <w:trPr>
          <w:trHeight w:val="985"/>
        </w:trPr>
        <w:tc>
          <w:tcPr>
            <w:tcW w:w="2329" w:type="dxa"/>
          </w:tcPr>
          <w:p w14:paraId="42838126" w14:textId="60A69568" w:rsidR="00E619DA" w:rsidRPr="00E619DA" w:rsidRDefault="00E619DA" w:rsidP="006776D8">
            <w:pPr>
              <w:spacing w:after="34"/>
              <w:jc w:val="both"/>
              <w:rPr>
                <w:b/>
                <w:i/>
                <w:sz w:val="24"/>
                <w:u w:val="single"/>
              </w:rPr>
            </w:pPr>
            <w:r w:rsidRPr="00E619DA">
              <w:rPr>
                <w:b/>
                <w:i/>
                <w:sz w:val="24"/>
                <w:u w:val="single"/>
              </w:rPr>
              <w:t>ΕΠΙΚΙΝΔΥΝΕΣ ΟΥΣΙΕΣ</w:t>
            </w:r>
          </w:p>
        </w:tc>
        <w:tc>
          <w:tcPr>
            <w:tcW w:w="6701" w:type="dxa"/>
            <w:tcBorders>
              <w:top w:val="single" w:sz="4" w:space="0" w:color="auto"/>
            </w:tcBorders>
            <w:shd w:val="clear" w:color="auto" w:fill="auto"/>
          </w:tcPr>
          <w:p w14:paraId="338724E3" w14:textId="2B2D8291" w:rsidR="00E619DA" w:rsidRDefault="009974E6" w:rsidP="006776D8">
            <w:pPr>
              <w:pStyle w:val="TableParagraph"/>
              <w:spacing w:line="249" w:lineRule="exact"/>
              <w:ind w:left="42" w:right="142"/>
              <w:jc w:val="both"/>
            </w:pPr>
            <w:r>
              <w:t>Μαζουτ (</w:t>
            </w:r>
            <w:r>
              <w:rPr>
                <w:lang w:val="en-US"/>
              </w:rPr>
              <w:t>HFO</w:t>
            </w:r>
            <w:r w:rsidRPr="009974E6">
              <w:t xml:space="preserve">) </w:t>
            </w:r>
            <w:r>
              <w:t xml:space="preserve">και </w:t>
            </w:r>
            <w:r w:rsidR="00E619DA">
              <w:t>Ντίζελ (LFO)</w:t>
            </w:r>
            <w:r>
              <w:t xml:space="preserve"> </w:t>
            </w:r>
          </w:p>
          <w:p w14:paraId="4450E393" w14:textId="72224469" w:rsidR="00E619DA" w:rsidRDefault="00E619DA" w:rsidP="006776D8">
            <w:pPr>
              <w:pStyle w:val="TableParagraph"/>
              <w:spacing w:line="249" w:lineRule="exact"/>
              <w:ind w:left="42" w:right="142"/>
              <w:jc w:val="both"/>
            </w:pPr>
            <w:r w:rsidRPr="00E619DA">
              <w:t>Εξαιρετικά εύφλεκτ</w:t>
            </w:r>
            <w:r>
              <w:t>α</w:t>
            </w:r>
            <w:r w:rsidRPr="00E619DA">
              <w:t xml:space="preserve"> υγρ</w:t>
            </w:r>
            <w:r>
              <w:t>ά</w:t>
            </w:r>
            <w:r w:rsidRPr="00E619DA">
              <w:t xml:space="preserve"> που μπορ</w:t>
            </w:r>
            <w:r>
              <w:t xml:space="preserve">ούν </w:t>
            </w:r>
            <w:r w:rsidRPr="00E619DA">
              <w:t>να προκαλέσ</w:t>
            </w:r>
            <w:r>
              <w:t xml:space="preserve">ουν </w:t>
            </w:r>
            <w:r w:rsidRPr="00E619DA">
              <w:t>φωτιά</w:t>
            </w:r>
          </w:p>
          <w:p w14:paraId="49FE5696" w14:textId="5DF098C9" w:rsidR="00CF7B1C" w:rsidRPr="00E619DA" w:rsidRDefault="00CF7B1C" w:rsidP="006776D8">
            <w:pPr>
              <w:pStyle w:val="TableParagraph"/>
              <w:spacing w:line="249" w:lineRule="exact"/>
              <w:ind w:left="42" w:right="142"/>
              <w:jc w:val="both"/>
            </w:pPr>
            <w:r w:rsidRPr="00CF7B1C">
              <w:t>Στα Δελτία Δεδομένων Ασφάλειας (MSDS) των επικινδύνων ουσιών, τα οποία συμπεριλαμβάνονται στη Μελέτη Ασφαλείας της εγκατάστασης, περιλαμβάνονται σενάρια έκθεσης στα οποία αναφέρονται ενδεδειγμένα μέτρα ελέγχου και αντιμετώπισης ατυχημάτων μεγάλης κλίμακας σχετιζόμενων με αυτές τις επικίνδυνες ουσίες</w:t>
            </w:r>
          </w:p>
        </w:tc>
      </w:tr>
      <w:tr w:rsidR="00E619DA" w:rsidRPr="006A5817" w14:paraId="5A6FD86B" w14:textId="77777777" w:rsidTr="00FA41C6">
        <w:trPr>
          <w:trHeight w:val="560"/>
        </w:trPr>
        <w:tc>
          <w:tcPr>
            <w:tcW w:w="9030" w:type="dxa"/>
            <w:gridSpan w:val="2"/>
          </w:tcPr>
          <w:p w14:paraId="1BB4FAB1" w14:textId="23D0DA04" w:rsidR="00E619DA" w:rsidRPr="006776D8" w:rsidRDefault="00E619DA" w:rsidP="006776D8">
            <w:pPr>
              <w:spacing w:after="34"/>
              <w:jc w:val="both"/>
              <w:rPr>
                <w:bCs/>
                <w:iCs/>
                <w:sz w:val="24"/>
                <w:lang w:val="en-US"/>
              </w:rPr>
            </w:pPr>
            <w:r w:rsidRPr="00E619DA">
              <w:rPr>
                <w:b/>
                <w:i/>
                <w:sz w:val="24"/>
                <w:u w:val="single"/>
              </w:rPr>
              <w:t>Ημερομηνία τελευταίας επιθεώρησης</w:t>
            </w:r>
            <w:r>
              <w:rPr>
                <w:b/>
                <w:i/>
                <w:sz w:val="24"/>
                <w:u w:val="single"/>
              </w:rPr>
              <w:t>:</w:t>
            </w:r>
            <w:r w:rsidR="00751C4B">
              <w:rPr>
                <w:b/>
                <w:i/>
                <w:sz w:val="24"/>
              </w:rPr>
              <w:t xml:space="preserve">  </w:t>
            </w:r>
            <w:r w:rsidR="00751C4B" w:rsidRPr="006776D8">
              <w:rPr>
                <w:bCs/>
                <w:iCs/>
                <w:sz w:val="24"/>
              </w:rPr>
              <w:t>22/09/202</w:t>
            </w:r>
            <w:r w:rsidR="006776D8" w:rsidRPr="006776D8">
              <w:rPr>
                <w:bCs/>
                <w:iCs/>
                <w:sz w:val="24"/>
                <w:lang w:val="en-US"/>
              </w:rPr>
              <w:t>2</w:t>
            </w:r>
          </w:p>
          <w:p w14:paraId="5176ED06" w14:textId="09020E8D" w:rsidR="00445AC2" w:rsidRPr="00E619DA" w:rsidRDefault="00445AC2" w:rsidP="006776D8">
            <w:pPr>
              <w:spacing w:after="34"/>
              <w:jc w:val="both"/>
            </w:pPr>
          </w:p>
        </w:tc>
      </w:tr>
    </w:tbl>
    <w:p w14:paraId="390B5860" w14:textId="693BE1AF" w:rsidR="006501DA" w:rsidRPr="009A448F" w:rsidRDefault="007816B7" w:rsidP="006776D8">
      <w:pPr>
        <w:tabs>
          <w:tab w:val="left" w:pos="10348"/>
        </w:tabs>
        <w:ind w:left="284" w:right="142"/>
        <w:jc w:val="both"/>
        <w:rPr>
          <w:rFonts w:asciiTheme="minorHAnsi" w:hAnsiTheme="minorHAnsi" w:cstheme="minorHAnsi"/>
          <w:b/>
        </w:rPr>
      </w:pPr>
      <w:bookmarkStart w:id="2" w:name="Οι_παράγοντες_που_ενδέχεται_να_προκαλέσο"/>
      <w:bookmarkEnd w:id="2"/>
      <w:r w:rsidRPr="009A448F">
        <w:rPr>
          <w:rFonts w:asciiTheme="minorHAnsi" w:hAnsiTheme="minorHAnsi" w:cstheme="minorHAnsi"/>
          <w:b/>
        </w:rPr>
        <w:t>Π</w:t>
      </w:r>
      <w:r w:rsidR="00CA7B18" w:rsidRPr="009A448F">
        <w:rPr>
          <w:rFonts w:asciiTheme="minorHAnsi" w:hAnsiTheme="minorHAnsi" w:cstheme="minorHAnsi"/>
          <w:b/>
        </w:rPr>
        <w:t>ΑΡΑΓΟΝΤΕΣ ΠΟΥ ΕΝΔΕΧΕΤΑΙ ΝΑ ΠΡΟΚΑΛΕΣΟΥΝ ΒΙΟΜΗΧΑΝΙΚΑ</w:t>
      </w:r>
      <w:r w:rsidRPr="009A448F">
        <w:rPr>
          <w:rFonts w:asciiTheme="minorHAnsi" w:hAnsiTheme="minorHAnsi" w:cstheme="minorHAnsi"/>
          <w:b/>
        </w:rPr>
        <w:t xml:space="preserve"> </w:t>
      </w:r>
      <w:r w:rsidR="00CA7B18" w:rsidRPr="009A448F">
        <w:rPr>
          <w:rFonts w:asciiTheme="minorHAnsi" w:hAnsiTheme="minorHAnsi" w:cstheme="minorHAnsi"/>
          <w:b/>
        </w:rPr>
        <w:t>ΑΤΥΧΗΜΑΤΑ</w:t>
      </w:r>
      <w:r w:rsidR="00CA7B18" w:rsidRPr="009A448F">
        <w:rPr>
          <w:rFonts w:asciiTheme="minorHAnsi" w:hAnsiTheme="minorHAnsi" w:cstheme="minorHAnsi"/>
          <w:b/>
          <w:spacing w:val="-6"/>
        </w:rPr>
        <w:t xml:space="preserve"> </w:t>
      </w:r>
      <w:r w:rsidR="00CA7B18" w:rsidRPr="009A448F">
        <w:rPr>
          <w:rFonts w:asciiTheme="minorHAnsi" w:hAnsiTheme="minorHAnsi" w:cstheme="minorHAnsi"/>
          <w:b/>
        </w:rPr>
        <w:t>ΜΕΓΑΛΗΣ</w:t>
      </w:r>
      <w:r w:rsidR="00D930BC" w:rsidRPr="009A448F">
        <w:rPr>
          <w:rFonts w:asciiTheme="minorHAnsi" w:hAnsiTheme="minorHAnsi" w:cstheme="minorHAnsi"/>
          <w:b/>
        </w:rPr>
        <w:t xml:space="preserve"> </w:t>
      </w:r>
      <w:r w:rsidR="00CA7B18" w:rsidRPr="009A448F">
        <w:rPr>
          <w:rFonts w:asciiTheme="minorHAnsi" w:hAnsiTheme="minorHAnsi" w:cstheme="minorHAnsi"/>
          <w:b/>
        </w:rPr>
        <w:t>ΈΚΤΑΣΗΣ</w:t>
      </w:r>
      <w:r w:rsidR="00294E43" w:rsidRPr="009A448F">
        <w:rPr>
          <w:rFonts w:asciiTheme="minorHAnsi" w:hAnsiTheme="minorHAnsi" w:cstheme="minorHAnsi"/>
          <w:b/>
        </w:rPr>
        <w:t xml:space="preserve"> </w:t>
      </w:r>
      <w:r w:rsidR="00CA7B18" w:rsidRPr="009A448F">
        <w:rPr>
          <w:rFonts w:asciiTheme="minorHAnsi" w:hAnsiTheme="minorHAnsi" w:cstheme="minorHAnsi"/>
          <w:b/>
        </w:rPr>
        <w:t>ΚΑΙ</w:t>
      </w:r>
      <w:r w:rsidR="00294E43" w:rsidRPr="009A448F">
        <w:rPr>
          <w:rFonts w:asciiTheme="minorHAnsi" w:hAnsiTheme="minorHAnsi" w:cstheme="minorHAnsi"/>
          <w:b/>
        </w:rPr>
        <w:t xml:space="preserve"> </w:t>
      </w:r>
      <w:r w:rsidR="00CA7B18" w:rsidRPr="009A448F">
        <w:rPr>
          <w:rFonts w:asciiTheme="minorHAnsi" w:hAnsiTheme="minorHAnsi" w:cstheme="minorHAnsi"/>
          <w:b/>
        </w:rPr>
        <w:t>Η</w:t>
      </w:r>
      <w:r w:rsidR="00CA7B18" w:rsidRPr="009A448F">
        <w:rPr>
          <w:rFonts w:asciiTheme="minorHAnsi" w:hAnsiTheme="minorHAnsi" w:cstheme="minorHAnsi"/>
          <w:b/>
          <w:spacing w:val="-1"/>
        </w:rPr>
        <w:t xml:space="preserve"> </w:t>
      </w:r>
      <w:r w:rsidR="00CA7B18" w:rsidRPr="009A448F">
        <w:rPr>
          <w:rFonts w:asciiTheme="minorHAnsi" w:hAnsiTheme="minorHAnsi" w:cstheme="minorHAnsi"/>
          <w:b/>
        </w:rPr>
        <w:t>ΦΥΣΗ</w:t>
      </w:r>
      <w:r w:rsidR="00CA7B18" w:rsidRPr="009A448F">
        <w:rPr>
          <w:rFonts w:asciiTheme="minorHAnsi" w:hAnsiTheme="minorHAnsi" w:cstheme="minorHAnsi"/>
          <w:b/>
          <w:spacing w:val="-1"/>
        </w:rPr>
        <w:t xml:space="preserve"> </w:t>
      </w:r>
      <w:r w:rsidR="00CA7B18" w:rsidRPr="009A448F">
        <w:rPr>
          <w:rFonts w:asciiTheme="minorHAnsi" w:hAnsiTheme="minorHAnsi" w:cstheme="minorHAnsi"/>
          <w:b/>
        </w:rPr>
        <w:t>ΤΩΝ</w:t>
      </w:r>
      <w:r w:rsidR="00CA7B18" w:rsidRPr="009A448F">
        <w:rPr>
          <w:rFonts w:asciiTheme="minorHAnsi" w:hAnsiTheme="minorHAnsi" w:cstheme="minorHAnsi"/>
          <w:b/>
          <w:spacing w:val="-6"/>
        </w:rPr>
        <w:t xml:space="preserve"> </w:t>
      </w:r>
      <w:r w:rsidR="00CA7B18" w:rsidRPr="009A448F">
        <w:rPr>
          <w:rFonts w:asciiTheme="minorHAnsi" w:hAnsiTheme="minorHAnsi" w:cstheme="minorHAnsi"/>
          <w:b/>
        </w:rPr>
        <w:t>ΣΧΕΤΙΚΩΝ</w:t>
      </w:r>
      <w:r w:rsidR="00CA7B18" w:rsidRPr="009A448F">
        <w:rPr>
          <w:rFonts w:asciiTheme="minorHAnsi" w:hAnsiTheme="minorHAnsi" w:cstheme="minorHAnsi"/>
          <w:b/>
          <w:spacing w:val="-3"/>
        </w:rPr>
        <w:t xml:space="preserve"> </w:t>
      </w:r>
      <w:r w:rsidR="00CA7B18" w:rsidRPr="009A448F">
        <w:rPr>
          <w:rFonts w:asciiTheme="minorHAnsi" w:hAnsiTheme="minorHAnsi" w:cstheme="minorHAnsi"/>
          <w:b/>
        </w:rPr>
        <w:t>ΚΙΝΔΥΝΩΝ</w:t>
      </w:r>
    </w:p>
    <w:p w14:paraId="2A28435C" w14:textId="32085D72" w:rsidR="006F004F" w:rsidRPr="009A448F" w:rsidRDefault="006F004F" w:rsidP="006776D8">
      <w:pPr>
        <w:pStyle w:val="a3"/>
        <w:tabs>
          <w:tab w:val="left" w:pos="1440"/>
          <w:tab w:val="left" w:pos="5040"/>
        </w:tabs>
        <w:ind w:firstLine="499"/>
        <w:jc w:val="both"/>
        <w:rPr>
          <w:bCs/>
          <w:iCs/>
          <w:sz w:val="22"/>
          <w:szCs w:val="22"/>
        </w:rPr>
      </w:pPr>
      <w:r w:rsidRPr="009A448F">
        <w:rPr>
          <w:bCs/>
          <w:iCs/>
          <w:sz w:val="22"/>
          <w:szCs w:val="22"/>
        </w:rPr>
        <w:t xml:space="preserve">Οι παράγοντες που ενδέχεται να προκαλέσουν μεγάλο ατύχημα είναι η παραλαβή και αποθήκευση του πετρελαίου </w:t>
      </w:r>
      <w:r w:rsidRPr="009A448F">
        <w:rPr>
          <w:bCs/>
          <w:iCs/>
          <w:sz w:val="22"/>
          <w:szCs w:val="22"/>
          <w:lang w:val="en-US"/>
        </w:rPr>
        <w:t>D</w:t>
      </w:r>
      <w:r w:rsidRPr="009A448F">
        <w:rPr>
          <w:bCs/>
          <w:iCs/>
          <w:sz w:val="22"/>
          <w:szCs w:val="22"/>
        </w:rPr>
        <w:t>iesel</w:t>
      </w:r>
      <w:r w:rsidR="00932648" w:rsidRPr="009A448F">
        <w:rPr>
          <w:bCs/>
          <w:iCs/>
          <w:sz w:val="22"/>
          <w:szCs w:val="22"/>
        </w:rPr>
        <w:t xml:space="preserve"> και </w:t>
      </w:r>
      <w:r w:rsidR="00932648" w:rsidRPr="009A448F">
        <w:rPr>
          <w:sz w:val="22"/>
          <w:szCs w:val="22"/>
        </w:rPr>
        <w:t>Ντίζελ</w:t>
      </w:r>
      <w:r w:rsidRPr="009A448F">
        <w:rPr>
          <w:bCs/>
          <w:iCs/>
          <w:sz w:val="22"/>
          <w:szCs w:val="22"/>
        </w:rPr>
        <w:t>.</w:t>
      </w:r>
    </w:p>
    <w:p w14:paraId="65ACE1C2" w14:textId="77777777" w:rsidR="006F004F" w:rsidRPr="009A448F" w:rsidRDefault="006F004F" w:rsidP="006776D8">
      <w:pPr>
        <w:pStyle w:val="a3"/>
        <w:tabs>
          <w:tab w:val="left" w:pos="1440"/>
          <w:tab w:val="left" w:pos="5040"/>
        </w:tabs>
        <w:ind w:firstLine="851"/>
        <w:jc w:val="both"/>
        <w:rPr>
          <w:bCs/>
          <w:iCs/>
          <w:sz w:val="22"/>
          <w:szCs w:val="22"/>
        </w:rPr>
      </w:pPr>
    </w:p>
    <w:p w14:paraId="345DB84D" w14:textId="77777777" w:rsidR="006F004F" w:rsidRPr="009A448F" w:rsidRDefault="006F004F" w:rsidP="006776D8">
      <w:pPr>
        <w:pStyle w:val="a3"/>
        <w:tabs>
          <w:tab w:val="left" w:pos="1440"/>
          <w:tab w:val="left" w:pos="5040"/>
        </w:tabs>
        <w:ind w:firstLine="499"/>
        <w:jc w:val="both"/>
        <w:rPr>
          <w:bCs/>
          <w:iCs/>
          <w:sz w:val="22"/>
          <w:szCs w:val="22"/>
        </w:rPr>
      </w:pPr>
      <w:r w:rsidRPr="009A448F">
        <w:rPr>
          <w:bCs/>
          <w:iCs/>
          <w:sz w:val="22"/>
          <w:szCs w:val="22"/>
        </w:rPr>
        <w:t>Όσον αφορά τους κινδύνους που εγκυμονεί η εγκατάσταση αυτοί είναι οι εξής:</w:t>
      </w:r>
    </w:p>
    <w:p w14:paraId="0A74403C" w14:textId="77777777" w:rsidR="006F004F" w:rsidRPr="009A448F" w:rsidRDefault="006F004F" w:rsidP="006776D8">
      <w:pPr>
        <w:pStyle w:val="a3"/>
        <w:widowControl/>
        <w:numPr>
          <w:ilvl w:val="0"/>
          <w:numId w:val="12"/>
        </w:numPr>
        <w:tabs>
          <w:tab w:val="left" w:pos="1440"/>
          <w:tab w:val="left" w:pos="5040"/>
        </w:tabs>
        <w:autoSpaceDE/>
        <w:autoSpaceDN/>
        <w:ind w:right="-794"/>
        <w:jc w:val="both"/>
        <w:rPr>
          <w:bCs/>
          <w:iCs/>
          <w:sz w:val="22"/>
          <w:szCs w:val="22"/>
        </w:rPr>
      </w:pPr>
      <w:r w:rsidRPr="009A448F">
        <w:rPr>
          <w:bCs/>
          <w:iCs/>
          <w:sz w:val="22"/>
          <w:szCs w:val="22"/>
        </w:rPr>
        <w:t>Ατυχήματα φωτιάς στις οροφές των δεξαμενών.</w:t>
      </w:r>
    </w:p>
    <w:p w14:paraId="28D1049B" w14:textId="77777777" w:rsidR="006F004F" w:rsidRDefault="006F004F" w:rsidP="006776D8">
      <w:pPr>
        <w:pStyle w:val="a3"/>
        <w:widowControl/>
        <w:numPr>
          <w:ilvl w:val="0"/>
          <w:numId w:val="12"/>
        </w:numPr>
        <w:tabs>
          <w:tab w:val="left" w:pos="1440"/>
          <w:tab w:val="left" w:pos="5040"/>
        </w:tabs>
        <w:autoSpaceDE/>
        <w:autoSpaceDN/>
        <w:ind w:right="-794"/>
        <w:jc w:val="both"/>
        <w:rPr>
          <w:bCs/>
          <w:iCs/>
          <w:sz w:val="22"/>
          <w:szCs w:val="22"/>
        </w:rPr>
      </w:pPr>
      <w:r w:rsidRPr="009A448F">
        <w:rPr>
          <w:bCs/>
          <w:iCs/>
          <w:sz w:val="22"/>
          <w:szCs w:val="22"/>
        </w:rPr>
        <w:t>Ατυχήματα φωτιάς στις λεκάνες ασφαλείας των δεξαμενών.</w:t>
      </w:r>
    </w:p>
    <w:p w14:paraId="2E57FC3B" w14:textId="77777777" w:rsidR="009A448F" w:rsidRDefault="009A448F" w:rsidP="006776D8">
      <w:pPr>
        <w:pStyle w:val="a3"/>
        <w:widowControl/>
        <w:tabs>
          <w:tab w:val="left" w:pos="1440"/>
          <w:tab w:val="left" w:pos="5040"/>
        </w:tabs>
        <w:autoSpaceDE/>
        <w:autoSpaceDN/>
        <w:ind w:right="-794"/>
        <w:jc w:val="both"/>
        <w:rPr>
          <w:bCs/>
          <w:iCs/>
          <w:sz w:val="22"/>
          <w:szCs w:val="22"/>
        </w:rPr>
      </w:pPr>
    </w:p>
    <w:p w14:paraId="053D252B" w14:textId="77777777" w:rsidR="009A448F" w:rsidRDefault="009A448F" w:rsidP="006776D8">
      <w:pPr>
        <w:pStyle w:val="a3"/>
        <w:widowControl/>
        <w:tabs>
          <w:tab w:val="left" w:pos="1440"/>
          <w:tab w:val="left" w:pos="5040"/>
        </w:tabs>
        <w:autoSpaceDE/>
        <w:autoSpaceDN/>
        <w:ind w:right="-794"/>
        <w:jc w:val="both"/>
        <w:rPr>
          <w:bCs/>
          <w:iCs/>
          <w:sz w:val="22"/>
          <w:szCs w:val="22"/>
        </w:rPr>
      </w:pPr>
    </w:p>
    <w:p w14:paraId="23E784FD" w14:textId="77777777" w:rsidR="009A448F" w:rsidRDefault="009A448F" w:rsidP="006776D8">
      <w:pPr>
        <w:pStyle w:val="a3"/>
        <w:widowControl/>
        <w:tabs>
          <w:tab w:val="left" w:pos="1440"/>
          <w:tab w:val="left" w:pos="5040"/>
        </w:tabs>
        <w:autoSpaceDE/>
        <w:autoSpaceDN/>
        <w:ind w:right="-794"/>
        <w:jc w:val="both"/>
        <w:rPr>
          <w:bCs/>
          <w:iCs/>
          <w:sz w:val="22"/>
          <w:szCs w:val="22"/>
        </w:rPr>
      </w:pPr>
    </w:p>
    <w:p w14:paraId="1987F6DF" w14:textId="50671AC1" w:rsidR="006776D8" w:rsidRDefault="006776D8">
      <w:pPr>
        <w:rPr>
          <w:bCs/>
          <w:iCs/>
        </w:rPr>
      </w:pPr>
      <w:r>
        <w:rPr>
          <w:bCs/>
          <w:iCs/>
        </w:rPr>
        <w:br w:type="page"/>
      </w:r>
    </w:p>
    <w:p w14:paraId="1E7A41FF" w14:textId="77777777" w:rsidR="009A448F" w:rsidRPr="009A448F" w:rsidRDefault="009A448F" w:rsidP="006776D8">
      <w:pPr>
        <w:pStyle w:val="a3"/>
        <w:widowControl/>
        <w:tabs>
          <w:tab w:val="left" w:pos="1440"/>
          <w:tab w:val="left" w:pos="5040"/>
        </w:tabs>
        <w:autoSpaceDE/>
        <w:autoSpaceDN/>
        <w:ind w:right="-794"/>
        <w:jc w:val="both"/>
        <w:rPr>
          <w:bCs/>
          <w:iCs/>
          <w:sz w:val="22"/>
          <w:szCs w:val="22"/>
        </w:rPr>
      </w:pPr>
    </w:p>
    <w:p w14:paraId="18E179ED" w14:textId="77777777" w:rsidR="00CF7B1C" w:rsidRDefault="00CF7B1C" w:rsidP="006776D8">
      <w:pPr>
        <w:spacing w:before="1"/>
        <w:ind w:left="1204" w:hanging="920"/>
        <w:jc w:val="both"/>
        <w:rPr>
          <w:b/>
          <w:sz w:val="24"/>
        </w:rPr>
      </w:pPr>
    </w:p>
    <w:p w14:paraId="247FDEA6" w14:textId="7DC086D1" w:rsidR="006501DA" w:rsidRPr="009A448F" w:rsidRDefault="0007369A" w:rsidP="006776D8">
      <w:pPr>
        <w:spacing w:before="1"/>
        <w:ind w:left="1204" w:hanging="920"/>
        <w:jc w:val="both"/>
        <w:rPr>
          <w:b/>
        </w:rPr>
      </w:pPr>
      <w:r w:rsidRPr="009A448F">
        <w:rPr>
          <w:b/>
        </w:rPr>
        <w:t>ΓΕΩΓΡΑΦΙΚΗ</w:t>
      </w:r>
      <w:r w:rsidRPr="009A448F">
        <w:rPr>
          <w:b/>
          <w:spacing w:val="-5"/>
        </w:rPr>
        <w:t xml:space="preserve"> </w:t>
      </w:r>
      <w:r w:rsidRPr="009A448F">
        <w:rPr>
          <w:b/>
        </w:rPr>
        <w:t>ΘΕΣΗ</w:t>
      </w:r>
      <w:r w:rsidRPr="009A448F">
        <w:rPr>
          <w:b/>
          <w:spacing w:val="-4"/>
        </w:rPr>
        <w:t xml:space="preserve"> </w:t>
      </w:r>
      <w:r w:rsidRPr="009A448F">
        <w:rPr>
          <w:b/>
        </w:rPr>
        <w:t>ΤΟΥ</w:t>
      </w:r>
      <w:r w:rsidRPr="009A448F">
        <w:rPr>
          <w:b/>
          <w:spacing w:val="-1"/>
        </w:rPr>
        <w:t xml:space="preserve"> </w:t>
      </w:r>
      <w:r w:rsidRPr="009A448F">
        <w:rPr>
          <w:b/>
        </w:rPr>
        <w:t>ΑΗΣ</w:t>
      </w:r>
      <w:r w:rsidRPr="009A448F">
        <w:rPr>
          <w:b/>
          <w:spacing w:val="-5"/>
        </w:rPr>
        <w:t xml:space="preserve"> </w:t>
      </w:r>
      <w:r w:rsidR="004677D1" w:rsidRPr="009A448F">
        <w:rPr>
          <w:b/>
        </w:rPr>
        <w:t>ΑΘΕΡΙΝΟΛΟΚΚΟΥ</w:t>
      </w:r>
      <w:r w:rsidR="00445AC2" w:rsidRPr="009A448F">
        <w:rPr>
          <w:b/>
        </w:rPr>
        <w:t xml:space="preserve"> </w:t>
      </w:r>
    </w:p>
    <w:p w14:paraId="00EC3C37" w14:textId="4EA5403C" w:rsidR="00380CA8" w:rsidRPr="00EB1BED" w:rsidRDefault="000676EC" w:rsidP="006776D8">
      <w:pPr>
        <w:spacing w:before="120"/>
        <w:ind w:firstLine="284"/>
        <w:jc w:val="both"/>
      </w:pPr>
      <w:r w:rsidRPr="00EB1BED">
        <w:t xml:space="preserve">Ο ΑΗΣ </w:t>
      </w:r>
      <w:r w:rsidR="00380CA8" w:rsidRPr="00EB1BED">
        <w:t xml:space="preserve">ΑΘΕΡΙΝΟΛΑΚΚΟΥ είναι εγκατεστημένος στις νοτιοανατολικές ακτές της νήσου, στην περιοχή του οικισμού Αγίας Τριάδας της Δημοτικής Ενότητας Λεύκης του Δήμου Σητείας στη Περιφερειακή Ενότητα Λασιθίου, όπου και υπάγεται διοικητικά, και συγκεκριμένα στη θέση Αθερινόλακκος. Οι πλησιέστεροι οικισμοί προς το Σταθμό είναι: Αγία Τριάδα -  Ζήρος - Γούδουρας. Η Αγία Τριάδα βρίσκεται  7 km βόρεια (σε οριζόντια απόσταση) του αναφερομένου σταθμού. Η οριζόντια απόσταση του Σταθμού από την Σητεία και την Ιεράπετρα είναι περίπου 38 km και 43 km αντίστοιχα. </w:t>
      </w:r>
    </w:p>
    <w:p w14:paraId="313CAB88" w14:textId="77777777" w:rsidR="00380CA8" w:rsidRDefault="00380CA8" w:rsidP="006776D8">
      <w:pPr>
        <w:jc w:val="both"/>
      </w:pPr>
      <w:r w:rsidRPr="00EB1BED">
        <w:t>Η τοποθεσία εγκατάστασης του σταθμού χαρακτηρίζεται ως απομονωμένη. Στην περιοχή πλησίον του ΑΗΣ δεν υπάρχει οργανωμένη βιομηχανική ή άλλης φύσεως (γεωργική τουριστική ή κτηνοτροφική δραστηριότητα). Στην περιοχή του Γούδουρα εντοπίζονται μεμονωμένες θερμοκηπιακές καλλιέργειες.</w:t>
      </w:r>
    </w:p>
    <w:p w14:paraId="56C3B4E3" w14:textId="77777777" w:rsidR="00380CA8" w:rsidRDefault="00380CA8" w:rsidP="006776D8">
      <w:pPr>
        <w:widowControl/>
        <w:adjustRightInd w:val="0"/>
        <w:jc w:val="both"/>
        <w:rPr>
          <w:rFonts w:ascii="CenturyGothic" w:eastAsiaTheme="minorHAnsi" w:hAnsi="CenturyGothic" w:cs="CenturyGothic"/>
        </w:rPr>
      </w:pPr>
      <w:r>
        <w:rPr>
          <w:rFonts w:ascii="CenturyGothic" w:eastAsiaTheme="minorHAnsi" w:hAnsi="CenturyGothic" w:cs="CenturyGothic"/>
        </w:rPr>
        <w:t xml:space="preserve">Επομένως, ο κίνδυνος αλληλεπίδρασης σε περίπτωση ατυχήματος σε κάποια από τις εγκαταστάσεις, με αποτέλεσμα περαιτέρω κλιμάκωση σε ένα συνολικό ατύχημα μεγάλης έκτασης, δεν υφίσταται και δεν υπάρχουν εξωτερικές πηγές κινδύνου για την εγκατάσταση. Ως εκ τούτου </w:t>
      </w:r>
      <w:r w:rsidRPr="006776D8">
        <w:rPr>
          <w:rFonts w:ascii="CenturyGothic" w:eastAsiaTheme="minorHAnsi" w:hAnsi="CenturyGothic" w:cs="CenturyGothic"/>
          <w:b/>
          <w:bCs/>
        </w:rPr>
        <w:t>δεν τίθεται θέμα πολλαπλασιαστικών επιπτώσεων από ενδεχόμενα ατυχήματα στην εγκατάσταση της ΔΕΗ ΑΗΣ Αθερινόλακκου</w:t>
      </w:r>
      <w:r>
        <w:rPr>
          <w:rFonts w:ascii="CenturyGothic" w:eastAsiaTheme="minorHAnsi" w:hAnsi="CenturyGothic" w:cs="CenturyGothic"/>
        </w:rPr>
        <w:t>.</w:t>
      </w:r>
    </w:p>
    <w:p w14:paraId="01CEB2D2" w14:textId="5B37529F" w:rsidR="00380CA8" w:rsidRDefault="00380CA8" w:rsidP="006776D8">
      <w:pPr>
        <w:widowControl/>
        <w:adjustRightInd w:val="0"/>
        <w:jc w:val="both"/>
      </w:pPr>
      <w:r>
        <w:rPr>
          <w:rFonts w:ascii="CenturyGothic" w:eastAsiaTheme="minorHAnsi" w:hAnsi="CenturyGothic" w:cs="CenturyGothic"/>
        </w:rPr>
        <w:t xml:space="preserve"> Υπάρχει όμως </w:t>
      </w:r>
      <w:r>
        <w:rPr>
          <w:rFonts w:ascii="CenturyGothic,Bold" w:eastAsiaTheme="minorHAnsi" w:hAnsi="CenturyGothic,Bold" w:cs="CenturyGothic,Bold"/>
          <w:b/>
          <w:bCs/>
        </w:rPr>
        <w:t xml:space="preserve">εσωτερικά </w:t>
      </w:r>
      <w:r>
        <w:rPr>
          <w:rFonts w:ascii="CenturyGothic" w:eastAsiaTheme="minorHAnsi" w:hAnsi="CenturyGothic" w:cs="CenturyGothic"/>
        </w:rPr>
        <w:t>ο κίνδυνος αλληλεπίδρασης σε περίπτωση ατυχήματος, με αποτέλεσμα περαιτέρω κλιμάκωση σε ένα συνολικό ατύχημα μεγάλης έκτασης.</w:t>
      </w:r>
      <w:r w:rsidRPr="00F75946">
        <w:t xml:space="preserve"> </w:t>
      </w:r>
    </w:p>
    <w:p w14:paraId="5198F04C" w14:textId="59354147" w:rsidR="00380CA8" w:rsidRDefault="00380CA8" w:rsidP="006776D8">
      <w:pPr>
        <w:widowControl/>
        <w:adjustRightInd w:val="0"/>
        <w:jc w:val="both"/>
      </w:pPr>
      <w:r>
        <w:rPr>
          <w:rFonts w:ascii="CenturyGothic" w:eastAsiaTheme="minorHAnsi" w:hAnsi="CenturyGothic" w:cs="CenturyGothic"/>
        </w:rPr>
        <w:t>Παρακάτω αναφέρονται τα εξεταζόμενα WORST CASE σενάρια που οδηγούν σε ΒΑΜΕ (Βιομηχανικό Ατύχημα Μεγάλης Έκτασης) για τα οποία εξετάζονται και θέματα φαινομένων εσωτερικού domino.</w:t>
      </w:r>
    </w:p>
    <w:p w14:paraId="15EE2A13" w14:textId="77777777" w:rsidR="00380CA8" w:rsidRPr="00F75946" w:rsidRDefault="00380CA8" w:rsidP="006776D8">
      <w:pPr>
        <w:jc w:val="both"/>
      </w:pPr>
    </w:p>
    <w:p w14:paraId="3DA5586D" w14:textId="48078E82" w:rsidR="006501DA" w:rsidRPr="00400F3E" w:rsidRDefault="00CA7B18" w:rsidP="006776D8">
      <w:pPr>
        <w:pStyle w:val="21"/>
        <w:spacing w:before="52"/>
        <w:ind w:left="1247" w:right="2343"/>
        <w:jc w:val="both"/>
        <w:rPr>
          <w:sz w:val="22"/>
          <w:szCs w:val="22"/>
        </w:rPr>
      </w:pPr>
      <w:r w:rsidRPr="00400F3E">
        <w:rPr>
          <w:sz w:val="22"/>
          <w:szCs w:val="22"/>
        </w:rPr>
        <w:t>Εξεταζόμενα</w:t>
      </w:r>
      <w:r w:rsidR="00F5058D" w:rsidRPr="00400F3E">
        <w:rPr>
          <w:sz w:val="22"/>
          <w:szCs w:val="22"/>
        </w:rPr>
        <w:t xml:space="preserve"> </w:t>
      </w:r>
      <w:r w:rsidRPr="00400F3E">
        <w:rPr>
          <w:sz w:val="22"/>
          <w:szCs w:val="22"/>
        </w:rPr>
        <w:t>για</w:t>
      </w:r>
      <w:r w:rsidRPr="00400F3E">
        <w:rPr>
          <w:spacing w:val="-5"/>
          <w:sz w:val="22"/>
          <w:szCs w:val="22"/>
        </w:rPr>
        <w:t xml:space="preserve"> </w:t>
      </w:r>
      <w:r w:rsidRPr="00400F3E">
        <w:rPr>
          <w:sz w:val="22"/>
          <w:szCs w:val="22"/>
        </w:rPr>
        <w:t>τον</w:t>
      </w:r>
      <w:r w:rsidRPr="00400F3E">
        <w:rPr>
          <w:spacing w:val="-4"/>
          <w:sz w:val="22"/>
          <w:szCs w:val="22"/>
        </w:rPr>
        <w:t xml:space="preserve"> </w:t>
      </w:r>
      <w:r w:rsidRPr="00400F3E">
        <w:rPr>
          <w:sz w:val="22"/>
          <w:szCs w:val="22"/>
        </w:rPr>
        <w:t>υπολογισμό</w:t>
      </w:r>
      <w:r w:rsidRPr="00400F3E">
        <w:rPr>
          <w:spacing w:val="-4"/>
          <w:sz w:val="22"/>
          <w:szCs w:val="22"/>
        </w:rPr>
        <w:t xml:space="preserve"> </w:t>
      </w:r>
      <w:r w:rsidRPr="00400F3E">
        <w:rPr>
          <w:sz w:val="22"/>
          <w:szCs w:val="22"/>
        </w:rPr>
        <w:t>των</w:t>
      </w:r>
      <w:r w:rsidRPr="00400F3E">
        <w:rPr>
          <w:spacing w:val="-4"/>
          <w:sz w:val="22"/>
          <w:szCs w:val="22"/>
        </w:rPr>
        <w:t xml:space="preserve"> </w:t>
      </w:r>
      <w:r w:rsidRPr="00400F3E">
        <w:rPr>
          <w:sz w:val="22"/>
          <w:szCs w:val="22"/>
        </w:rPr>
        <w:t>συνεπειών</w:t>
      </w:r>
      <w:r w:rsidR="007A4014" w:rsidRPr="00400F3E">
        <w:rPr>
          <w:sz w:val="22"/>
          <w:szCs w:val="22"/>
        </w:rPr>
        <w:t xml:space="preserve">  </w:t>
      </w:r>
      <w:r w:rsidRPr="00400F3E">
        <w:rPr>
          <w:sz w:val="22"/>
          <w:szCs w:val="22"/>
        </w:rPr>
        <w:t>WORST</w:t>
      </w:r>
      <w:r w:rsidRPr="00400F3E">
        <w:rPr>
          <w:spacing w:val="-3"/>
          <w:sz w:val="22"/>
          <w:szCs w:val="22"/>
        </w:rPr>
        <w:t xml:space="preserve"> </w:t>
      </w:r>
      <w:r w:rsidRPr="00400F3E">
        <w:rPr>
          <w:sz w:val="22"/>
          <w:szCs w:val="22"/>
        </w:rPr>
        <w:t>CASE</w:t>
      </w:r>
      <w:r w:rsidRPr="00400F3E">
        <w:rPr>
          <w:spacing w:val="-5"/>
          <w:sz w:val="22"/>
          <w:szCs w:val="22"/>
        </w:rPr>
        <w:t xml:space="preserve"> </w:t>
      </w:r>
      <w:r w:rsidRPr="00400F3E">
        <w:rPr>
          <w:sz w:val="22"/>
          <w:szCs w:val="22"/>
        </w:rPr>
        <w:t>σενάρια</w:t>
      </w:r>
      <w:r w:rsidRPr="00400F3E">
        <w:rPr>
          <w:spacing w:val="-1"/>
          <w:sz w:val="22"/>
          <w:szCs w:val="22"/>
        </w:rPr>
        <w:t xml:space="preserve"> </w:t>
      </w:r>
      <w:r w:rsidRPr="00400F3E">
        <w:rPr>
          <w:sz w:val="22"/>
          <w:szCs w:val="22"/>
        </w:rPr>
        <w:t>που</w:t>
      </w:r>
      <w:r w:rsidRPr="00400F3E">
        <w:rPr>
          <w:spacing w:val="-5"/>
          <w:sz w:val="22"/>
          <w:szCs w:val="22"/>
        </w:rPr>
        <w:t xml:space="preserve"> </w:t>
      </w:r>
      <w:r w:rsidRPr="00400F3E">
        <w:rPr>
          <w:sz w:val="22"/>
          <w:szCs w:val="22"/>
        </w:rPr>
        <w:t>οδηγούν</w:t>
      </w:r>
      <w:r w:rsidRPr="00400F3E">
        <w:rPr>
          <w:spacing w:val="-1"/>
          <w:sz w:val="22"/>
          <w:szCs w:val="22"/>
        </w:rPr>
        <w:t xml:space="preserve"> </w:t>
      </w:r>
      <w:r w:rsidRPr="00400F3E">
        <w:rPr>
          <w:sz w:val="22"/>
          <w:szCs w:val="22"/>
        </w:rPr>
        <w:t>σε</w:t>
      </w:r>
      <w:r w:rsidRPr="00400F3E">
        <w:rPr>
          <w:spacing w:val="-2"/>
          <w:sz w:val="22"/>
          <w:szCs w:val="22"/>
        </w:rPr>
        <w:t xml:space="preserve"> </w:t>
      </w:r>
      <w:r w:rsidRPr="00400F3E">
        <w:rPr>
          <w:sz w:val="22"/>
          <w:szCs w:val="22"/>
        </w:rPr>
        <w:t>ΒΑΜΕ στον</w:t>
      </w:r>
      <w:r w:rsidRPr="00400F3E">
        <w:rPr>
          <w:spacing w:val="-1"/>
          <w:sz w:val="22"/>
          <w:szCs w:val="22"/>
        </w:rPr>
        <w:t xml:space="preserve"> </w:t>
      </w:r>
      <w:r w:rsidRPr="00400F3E">
        <w:rPr>
          <w:sz w:val="22"/>
          <w:szCs w:val="22"/>
        </w:rPr>
        <w:t>ΑΗΣ</w:t>
      </w:r>
      <w:r w:rsidRPr="00400F3E">
        <w:rPr>
          <w:spacing w:val="-5"/>
          <w:sz w:val="22"/>
          <w:szCs w:val="22"/>
        </w:rPr>
        <w:t xml:space="preserve"> </w:t>
      </w:r>
      <w:r w:rsidR="008B40E1" w:rsidRPr="00400F3E">
        <w:rPr>
          <w:sz w:val="22"/>
          <w:szCs w:val="22"/>
        </w:rPr>
        <w:t>ΧΑΝΙΩΝ</w:t>
      </w:r>
    </w:p>
    <w:p w14:paraId="53288772" w14:textId="77777777" w:rsidR="00380CA8" w:rsidRDefault="00380CA8" w:rsidP="006776D8">
      <w:pPr>
        <w:pStyle w:val="21"/>
        <w:spacing w:before="52"/>
        <w:ind w:left="1247" w:right="2343"/>
        <w:jc w:val="both"/>
      </w:pPr>
    </w:p>
    <w:tbl>
      <w:tblPr>
        <w:tblW w:w="812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1901"/>
        <w:gridCol w:w="6221"/>
      </w:tblGrid>
      <w:tr w:rsidR="000676EC" w:rsidRPr="000676EC" w14:paraId="435F8136" w14:textId="77777777" w:rsidTr="00042F3E">
        <w:trPr>
          <w:cantSplit/>
          <w:jc w:val="center"/>
        </w:trPr>
        <w:tc>
          <w:tcPr>
            <w:tcW w:w="1901" w:type="dxa"/>
            <w:tcBorders>
              <w:top w:val="single" w:sz="12" w:space="0" w:color="auto"/>
              <w:left w:val="single" w:sz="2" w:space="0" w:color="auto"/>
              <w:bottom w:val="single" w:sz="12" w:space="0" w:color="auto"/>
              <w:right w:val="single" w:sz="6" w:space="0" w:color="auto"/>
            </w:tcBorders>
            <w:shd w:val="pct10" w:color="auto" w:fill="auto"/>
            <w:vAlign w:val="center"/>
          </w:tcPr>
          <w:p w14:paraId="110C36BD" w14:textId="77777777" w:rsidR="000676EC" w:rsidRPr="000676EC" w:rsidRDefault="000676EC" w:rsidP="006776D8">
            <w:pPr>
              <w:widowControl/>
              <w:autoSpaceDE/>
              <w:autoSpaceDN/>
              <w:ind w:left="-567" w:right="-794" w:firstLine="425"/>
              <w:jc w:val="both"/>
              <w:rPr>
                <w:rFonts w:ascii="Times New Roman" w:eastAsia="Times New Roman" w:hAnsi="Times New Roman" w:cs="Times New Roman"/>
                <w:sz w:val="18"/>
                <w:szCs w:val="18"/>
                <w:lang w:eastAsia="el-GR"/>
              </w:rPr>
            </w:pPr>
            <w:r w:rsidRPr="000676EC">
              <w:rPr>
                <w:rFonts w:ascii="Times New Roman" w:eastAsia="Times New Roman" w:hAnsi="Times New Roman" w:cs="Times New Roman"/>
                <w:b/>
                <w:bCs/>
                <w:sz w:val="18"/>
                <w:szCs w:val="18"/>
                <w:lang w:eastAsia="el-GR"/>
              </w:rPr>
              <w:t>Νο ΣΕΝΑΡΙΟΥ</w:t>
            </w:r>
          </w:p>
        </w:tc>
        <w:tc>
          <w:tcPr>
            <w:tcW w:w="6221" w:type="dxa"/>
            <w:tcBorders>
              <w:top w:val="single" w:sz="12" w:space="0" w:color="auto"/>
              <w:left w:val="single" w:sz="6" w:space="0" w:color="auto"/>
              <w:bottom w:val="single" w:sz="12" w:space="0" w:color="auto"/>
              <w:right w:val="single" w:sz="6" w:space="0" w:color="auto"/>
            </w:tcBorders>
            <w:shd w:val="pct10" w:color="auto" w:fill="auto"/>
            <w:vAlign w:val="center"/>
          </w:tcPr>
          <w:p w14:paraId="1C9CB885" w14:textId="77777777" w:rsidR="000676EC" w:rsidRPr="000676EC" w:rsidRDefault="000676EC" w:rsidP="006776D8">
            <w:pPr>
              <w:widowControl/>
              <w:autoSpaceDE/>
              <w:autoSpaceDN/>
              <w:ind w:left="-567" w:right="-794" w:firstLine="425"/>
              <w:jc w:val="both"/>
              <w:rPr>
                <w:rFonts w:ascii="Times New Roman" w:eastAsia="Times New Roman" w:hAnsi="Times New Roman" w:cs="Times New Roman"/>
                <w:sz w:val="18"/>
                <w:szCs w:val="18"/>
                <w:lang w:eastAsia="el-GR"/>
              </w:rPr>
            </w:pPr>
            <w:r w:rsidRPr="000676EC">
              <w:rPr>
                <w:rFonts w:ascii="Times New Roman" w:eastAsia="Times New Roman" w:hAnsi="Times New Roman" w:cs="Times New Roman"/>
                <w:b/>
                <w:bCs/>
                <w:sz w:val="18"/>
                <w:szCs w:val="18"/>
                <w:lang w:eastAsia="el-GR"/>
              </w:rPr>
              <w:t>Περιγραφή</w:t>
            </w:r>
          </w:p>
        </w:tc>
      </w:tr>
      <w:tr w:rsidR="000676EC" w:rsidRPr="000676EC" w14:paraId="6B0538A3" w14:textId="77777777" w:rsidTr="00042F3E">
        <w:trPr>
          <w:cantSplit/>
          <w:jc w:val="center"/>
        </w:trPr>
        <w:tc>
          <w:tcPr>
            <w:tcW w:w="1901" w:type="dxa"/>
            <w:tcBorders>
              <w:top w:val="single" w:sz="12" w:space="0" w:color="auto"/>
              <w:left w:val="single" w:sz="2" w:space="0" w:color="auto"/>
              <w:bottom w:val="single" w:sz="12" w:space="0" w:color="auto"/>
              <w:right w:val="single" w:sz="6" w:space="0" w:color="auto"/>
            </w:tcBorders>
            <w:vAlign w:val="center"/>
          </w:tcPr>
          <w:p w14:paraId="41ECC59D" w14:textId="56227A66" w:rsidR="000676EC" w:rsidRPr="000676EC" w:rsidRDefault="00380CA8" w:rsidP="006776D8">
            <w:pPr>
              <w:widowControl/>
              <w:autoSpaceDE/>
              <w:autoSpaceDN/>
              <w:spacing w:before="60" w:after="60"/>
              <w:ind w:right="-794" w:firstLine="720"/>
              <w:jc w:val="both"/>
              <w:rPr>
                <w:rFonts w:ascii="Palatino Linotype" w:eastAsia="Times New Roman" w:hAnsi="Palatino Linotype" w:cs="Times New Roman"/>
                <w:sz w:val="18"/>
                <w:szCs w:val="18"/>
                <w:lang w:eastAsia="el-GR"/>
              </w:rPr>
            </w:pPr>
            <w:r>
              <w:rPr>
                <w:rFonts w:ascii="CenturyGothic,Bold" w:eastAsiaTheme="minorHAnsi" w:hAnsi="CenturyGothic,Bold" w:cs="CenturyGothic,Bold"/>
                <w:b/>
                <w:bCs/>
                <w:sz w:val="18"/>
                <w:szCs w:val="18"/>
              </w:rPr>
              <w:t>ΠΜ0</w:t>
            </w:r>
          </w:p>
        </w:tc>
        <w:tc>
          <w:tcPr>
            <w:tcW w:w="6221" w:type="dxa"/>
            <w:tcBorders>
              <w:top w:val="single" w:sz="12" w:space="0" w:color="auto"/>
              <w:left w:val="single" w:sz="6" w:space="0" w:color="auto"/>
              <w:bottom w:val="single" w:sz="12" w:space="0" w:color="auto"/>
              <w:right w:val="single" w:sz="6" w:space="0" w:color="auto"/>
            </w:tcBorders>
            <w:vAlign w:val="center"/>
          </w:tcPr>
          <w:p w14:paraId="3365FF70" w14:textId="0FF2E216" w:rsidR="000676EC" w:rsidRPr="000676EC" w:rsidRDefault="009806E3" w:rsidP="006776D8">
            <w:pPr>
              <w:widowControl/>
              <w:adjustRightInd w:val="0"/>
              <w:jc w:val="both"/>
              <w:rPr>
                <w:rFonts w:ascii="Palatino Linotype" w:eastAsia="Times New Roman" w:hAnsi="Palatino Linotype" w:cs="Times New Roman"/>
                <w:b/>
                <w:bCs/>
                <w:sz w:val="18"/>
                <w:szCs w:val="18"/>
                <w:lang w:eastAsia="el-GR"/>
              </w:rPr>
            </w:pPr>
            <w:r>
              <w:rPr>
                <w:rFonts w:ascii="CenturyGothic,Bold" w:eastAsiaTheme="minorHAnsi" w:hAnsi="CenturyGothic,Bold" w:cs="CenturyGothic,Bold"/>
                <w:b/>
                <w:bCs/>
                <w:sz w:val="18"/>
                <w:szCs w:val="18"/>
              </w:rPr>
              <w:t>ΚΑΤΑΣΤΡΟΦΙΚΗ ΔΙΑΤΡΗΣΗ ΧΕΡΣΑΙΟΥ ΑΓΩΓΟΥ ΜΕΤΑΦΟΡΑΣ</w:t>
            </w:r>
            <w:r w:rsidR="008838CF">
              <w:rPr>
                <w:rFonts w:ascii="CenturyGothic,Bold" w:eastAsiaTheme="minorHAnsi" w:hAnsi="CenturyGothic,Bold" w:cs="CenturyGothic,Bold"/>
                <w:b/>
                <w:bCs/>
                <w:sz w:val="18"/>
                <w:szCs w:val="18"/>
              </w:rPr>
              <w:t xml:space="preserve"> </w:t>
            </w:r>
            <w:r>
              <w:rPr>
                <w:rFonts w:ascii="CenturyGothic,Bold" w:eastAsiaTheme="minorHAnsi" w:hAnsi="CenturyGothic,Bold" w:cs="CenturyGothic,Bold"/>
                <w:b/>
                <w:bCs/>
                <w:sz w:val="18"/>
                <w:szCs w:val="18"/>
              </w:rPr>
              <w:t>ΜΑΖΟΥΤ ΣΕ ΕΠΙΓΕΙΟ ΠΑΡΑΚΤΙΟ ΧΩΡΟ</w:t>
            </w:r>
          </w:p>
        </w:tc>
      </w:tr>
      <w:tr w:rsidR="000676EC" w:rsidRPr="000676EC" w14:paraId="769DEC19" w14:textId="77777777" w:rsidTr="00042F3E">
        <w:trPr>
          <w:cantSplit/>
          <w:jc w:val="center"/>
        </w:trPr>
        <w:tc>
          <w:tcPr>
            <w:tcW w:w="1901" w:type="dxa"/>
            <w:tcBorders>
              <w:top w:val="single" w:sz="12" w:space="0" w:color="auto"/>
              <w:left w:val="single" w:sz="2" w:space="0" w:color="auto"/>
              <w:bottom w:val="single" w:sz="12" w:space="0" w:color="auto"/>
              <w:right w:val="single" w:sz="6" w:space="0" w:color="auto"/>
            </w:tcBorders>
            <w:vAlign w:val="center"/>
          </w:tcPr>
          <w:p w14:paraId="425AB3F6" w14:textId="35085F4C" w:rsidR="000676EC" w:rsidRPr="000676EC" w:rsidRDefault="00380CA8" w:rsidP="006776D8">
            <w:pPr>
              <w:widowControl/>
              <w:autoSpaceDE/>
              <w:autoSpaceDN/>
              <w:spacing w:before="60" w:after="60"/>
              <w:ind w:right="-794" w:firstLine="720"/>
              <w:jc w:val="both"/>
              <w:rPr>
                <w:rFonts w:ascii="Palatino Linotype" w:eastAsia="Times New Roman" w:hAnsi="Palatino Linotype" w:cs="Times New Roman"/>
                <w:sz w:val="18"/>
                <w:szCs w:val="18"/>
                <w:lang w:eastAsia="el-GR"/>
              </w:rPr>
            </w:pPr>
            <w:r>
              <w:rPr>
                <w:rFonts w:ascii="CenturyGothic,Bold" w:eastAsiaTheme="minorHAnsi" w:hAnsi="CenturyGothic,Bold" w:cs="CenturyGothic,Bold"/>
                <w:b/>
                <w:bCs/>
                <w:sz w:val="18"/>
                <w:szCs w:val="18"/>
              </w:rPr>
              <w:t>ΠΜ1</w:t>
            </w:r>
          </w:p>
        </w:tc>
        <w:tc>
          <w:tcPr>
            <w:tcW w:w="6221" w:type="dxa"/>
            <w:tcBorders>
              <w:top w:val="single" w:sz="12" w:space="0" w:color="auto"/>
              <w:left w:val="single" w:sz="6" w:space="0" w:color="auto"/>
              <w:bottom w:val="single" w:sz="12" w:space="0" w:color="auto"/>
              <w:right w:val="single" w:sz="6" w:space="0" w:color="auto"/>
            </w:tcBorders>
            <w:vAlign w:val="center"/>
          </w:tcPr>
          <w:p w14:paraId="2CB6A9D4" w14:textId="471062D7" w:rsidR="000676EC" w:rsidRPr="000676EC" w:rsidRDefault="009806E3" w:rsidP="006776D8">
            <w:pPr>
              <w:widowControl/>
              <w:adjustRightInd w:val="0"/>
              <w:jc w:val="both"/>
              <w:rPr>
                <w:rFonts w:ascii="Palatino Linotype" w:eastAsia="Times New Roman" w:hAnsi="Palatino Linotype" w:cs="Times New Roman"/>
                <w:b/>
                <w:bCs/>
                <w:sz w:val="18"/>
                <w:szCs w:val="18"/>
                <w:lang w:eastAsia="el-GR"/>
              </w:rPr>
            </w:pPr>
            <w:r>
              <w:rPr>
                <w:rFonts w:ascii="CenturyGothic,Bold" w:eastAsiaTheme="minorHAnsi" w:hAnsi="CenturyGothic,Bold" w:cs="CenturyGothic,Bold"/>
                <w:b/>
                <w:bCs/>
                <w:sz w:val="18"/>
                <w:szCs w:val="18"/>
              </w:rPr>
              <w:t>ΔΗΜΙΟΥΡΓΙΑ ΟΠΗΣ ΧΕΡΣΑΙΟΥ ΑΓΩΓΟΥ ΜΕΤΑΦΟΡΑΣ ΜΑΖΟΥΤ</w:t>
            </w:r>
            <w:r w:rsidR="008838CF">
              <w:rPr>
                <w:rFonts w:ascii="CenturyGothic,Bold" w:eastAsiaTheme="minorHAnsi" w:hAnsi="CenturyGothic,Bold" w:cs="CenturyGothic,Bold"/>
                <w:b/>
                <w:bCs/>
                <w:sz w:val="18"/>
                <w:szCs w:val="18"/>
              </w:rPr>
              <w:t xml:space="preserve"> </w:t>
            </w:r>
            <w:r>
              <w:rPr>
                <w:rFonts w:ascii="CenturyGothic,Bold" w:eastAsiaTheme="minorHAnsi" w:hAnsi="CenturyGothic,Bold" w:cs="CenturyGothic,Bold"/>
                <w:b/>
                <w:bCs/>
                <w:sz w:val="18"/>
                <w:szCs w:val="18"/>
              </w:rPr>
              <w:t>ΣΕ ΕΠΙΓΕΙΟ ΠΑΡΑΚΤΙΟ ΧΩΡΟ</w:t>
            </w:r>
          </w:p>
        </w:tc>
      </w:tr>
      <w:tr w:rsidR="000676EC" w:rsidRPr="000676EC" w14:paraId="764AF678" w14:textId="77777777" w:rsidTr="00042F3E">
        <w:trPr>
          <w:cantSplit/>
          <w:jc w:val="center"/>
        </w:trPr>
        <w:tc>
          <w:tcPr>
            <w:tcW w:w="1901" w:type="dxa"/>
            <w:tcBorders>
              <w:top w:val="single" w:sz="12" w:space="0" w:color="auto"/>
              <w:left w:val="single" w:sz="2" w:space="0" w:color="auto"/>
              <w:bottom w:val="single" w:sz="12" w:space="0" w:color="auto"/>
              <w:right w:val="single" w:sz="6" w:space="0" w:color="auto"/>
            </w:tcBorders>
            <w:vAlign w:val="center"/>
          </w:tcPr>
          <w:p w14:paraId="2377833B" w14:textId="6115E1D9" w:rsidR="000676EC" w:rsidRPr="000676EC" w:rsidRDefault="00380CA8" w:rsidP="006776D8">
            <w:pPr>
              <w:widowControl/>
              <w:autoSpaceDE/>
              <w:autoSpaceDN/>
              <w:spacing w:before="60" w:after="60"/>
              <w:ind w:right="-794" w:firstLine="720"/>
              <w:jc w:val="both"/>
              <w:rPr>
                <w:rFonts w:ascii="Palatino Linotype" w:eastAsia="Times New Roman" w:hAnsi="Palatino Linotype" w:cs="Times New Roman"/>
                <w:sz w:val="18"/>
                <w:szCs w:val="18"/>
                <w:lang w:eastAsia="el-GR"/>
              </w:rPr>
            </w:pPr>
            <w:r>
              <w:rPr>
                <w:rFonts w:ascii="CenturyGothic,Bold" w:eastAsiaTheme="minorHAnsi" w:hAnsi="CenturyGothic,Bold" w:cs="CenturyGothic,Bold"/>
                <w:b/>
                <w:bCs/>
                <w:sz w:val="18"/>
                <w:szCs w:val="18"/>
              </w:rPr>
              <w:t>ΠΝ0</w:t>
            </w:r>
          </w:p>
        </w:tc>
        <w:tc>
          <w:tcPr>
            <w:tcW w:w="6221" w:type="dxa"/>
            <w:tcBorders>
              <w:top w:val="single" w:sz="12" w:space="0" w:color="auto"/>
              <w:left w:val="single" w:sz="6" w:space="0" w:color="auto"/>
              <w:bottom w:val="single" w:sz="12" w:space="0" w:color="auto"/>
              <w:right w:val="single" w:sz="6" w:space="0" w:color="auto"/>
            </w:tcBorders>
            <w:vAlign w:val="center"/>
          </w:tcPr>
          <w:p w14:paraId="3AF2238F" w14:textId="2CA67C17" w:rsidR="000676EC" w:rsidRPr="000676EC" w:rsidRDefault="009806E3" w:rsidP="006776D8">
            <w:pPr>
              <w:widowControl/>
              <w:adjustRightInd w:val="0"/>
              <w:jc w:val="both"/>
              <w:rPr>
                <w:rFonts w:ascii="Palatino Linotype" w:eastAsia="Times New Roman" w:hAnsi="Palatino Linotype" w:cs="Times New Roman"/>
                <w:b/>
                <w:bCs/>
                <w:sz w:val="18"/>
                <w:szCs w:val="18"/>
                <w:lang w:eastAsia="el-GR"/>
              </w:rPr>
            </w:pPr>
            <w:r>
              <w:rPr>
                <w:rFonts w:ascii="CenturyGothic,Bold" w:eastAsiaTheme="minorHAnsi" w:hAnsi="CenturyGothic,Bold" w:cs="CenturyGothic,Bold"/>
                <w:b/>
                <w:bCs/>
                <w:sz w:val="18"/>
                <w:szCs w:val="18"/>
              </w:rPr>
              <w:t>ΚΑΤΑΣΤΡΟΦΙΚΗ ΔΙΑΤΡΗΣΗ ΧΕΡΣΑΙΟΥ ΑΓΩΓΟΥ ΜΕΤΑΦΟΡΑΣ</w:t>
            </w:r>
            <w:r w:rsidR="008838CF">
              <w:rPr>
                <w:rFonts w:ascii="CenturyGothic,Bold" w:eastAsiaTheme="minorHAnsi" w:hAnsi="CenturyGothic,Bold" w:cs="CenturyGothic,Bold"/>
                <w:b/>
                <w:bCs/>
                <w:sz w:val="18"/>
                <w:szCs w:val="18"/>
              </w:rPr>
              <w:t xml:space="preserve"> </w:t>
            </w:r>
            <w:r>
              <w:rPr>
                <w:rFonts w:ascii="CenturyGothic,Bold" w:eastAsiaTheme="minorHAnsi" w:hAnsi="CenturyGothic,Bold" w:cs="CenturyGothic,Bold"/>
                <w:b/>
                <w:bCs/>
                <w:sz w:val="18"/>
                <w:szCs w:val="18"/>
              </w:rPr>
              <w:t>DIESEL ΣΕ ΕΠΙΓΕΙΟ ΠΑΡΑΚΤΙΟ ΧΩΡΟ</w:t>
            </w:r>
          </w:p>
        </w:tc>
      </w:tr>
      <w:tr w:rsidR="000676EC" w:rsidRPr="000676EC" w14:paraId="471C1EE9" w14:textId="77777777" w:rsidTr="00042F3E">
        <w:trPr>
          <w:cantSplit/>
          <w:jc w:val="center"/>
        </w:trPr>
        <w:tc>
          <w:tcPr>
            <w:tcW w:w="1901" w:type="dxa"/>
            <w:tcBorders>
              <w:top w:val="single" w:sz="12" w:space="0" w:color="auto"/>
              <w:left w:val="single" w:sz="2" w:space="0" w:color="auto"/>
              <w:bottom w:val="single" w:sz="12" w:space="0" w:color="auto"/>
              <w:right w:val="single" w:sz="6" w:space="0" w:color="auto"/>
            </w:tcBorders>
            <w:vAlign w:val="center"/>
          </w:tcPr>
          <w:p w14:paraId="34DE4B69" w14:textId="4F0EBE24" w:rsidR="000676EC" w:rsidRPr="000676EC" w:rsidRDefault="00380CA8" w:rsidP="006776D8">
            <w:pPr>
              <w:widowControl/>
              <w:autoSpaceDE/>
              <w:autoSpaceDN/>
              <w:spacing w:before="60" w:after="60"/>
              <w:ind w:right="-794" w:firstLine="720"/>
              <w:jc w:val="both"/>
              <w:rPr>
                <w:rFonts w:ascii="Palatino Linotype" w:eastAsia="Times New Roman" w:hAnsi="Palatino Linotype" w:cs="Times New Roman"/>
                <w:sz w:val="18"/>
                <w:szCs w:val="18"/>
                <w:lang w:eastAsia="el-GR"/>
              </w:rPr>
            </w:pPr>
            <w:r>
              <w:rPr>
                <w:rFonts w:ascii="CenturyGothic,Bold" w:eastAsiaTheme="minorHAnsi" w:hAnsi="CenturyGothic,Bold" w:cs="CenturyGothic,Bold"/>
                <w:b/>
                <w:bCs/>
                <w:sz w:val="18"/>
                <w:szCs w:val="18"/>
              </w:rPr>
              <w:t>ΠΝ1</w:t>
            </w:r>
          </w:p>
        </w:tc>
        <w:tc>
          <w:tcPr>
            <w:tcW w:w="6221" w:type="dxa"/>
            <w:tcBorders>
              <w:top w:val="single" w:sz="12" w:space="0" w:color="auto"/>
              <w:left w:val="single" w:sz="6" w:space="0" w:color="auto"/>
              <w:bottom w:val="single" w:sz="12" w:space="0" w:color="auto"/>
              <w:right w:val="single" w:sz="6" w:space="0" w:color="auto"/>
            </w:tcBorders>
            <w:vAlign w:val="center"/>
          </w:tcPr>
          <w:p w14:paraId="4EFFD1B0" w14:textId="499EDAE3" w:rsidR="000676EC" w:rsidRPr="000676EC" w:rsidRDefault="009806E3" w:rsidP="006776D8">
            <w:pPr>
              <w:widowControl/>
              <w:adjustRightInd w:val="0"/>
              <w:jc w:val="both"/>
              <w:rPr>
                <w:rFonts w:ascii="Palatino Linotype" w:eastAsia="Times New Roman" w:hAnsi="Palatino Linotype" w:cs="Times New Roman"/>
                <w:b/>
                <w:bCs/>
                <w:sz w:val="18"/>
                <w:szCs w:val="18"/>
                <w:lang w:eastAsia="el-GR"/>
              </w:rPr>
            </w:pPr>
            <w:r>
              <w:rPr>
                <w:rFonts w:ascii="CenturyGothic,Bold" w:eastAsiaTheme="minorHAnsi" w:hAnsi="CenturyGothic,Bold" w:cs="CenturyGothic,Bold"/>
                <w:b/>
                <w:bCs/>
                <w:sz w:val="18"/>
                <w:szCs w:val="18"/>
              </w:rPr>
              <w:t>ΔΗΜΙΟΥΡΓΙΑ ΟΠΗΣ ΧΕΡΣΑΙΟΥ ΑΓΩΓΟΥ ΜΕΤΑΦΟΡΑΣ DIESEL ΣΕ</w:t>
            </w:r>
            <w:r w:rsidR="008838CF">
              <w:rPr>
                <w:rFonts w:ascii="CenturyGothic,Bold" w:eastAsiaTheme="minorHAnsi" w:hAnsi="CenturyGothic,Bold" w:cs="CenturyGothic,Bold"/>
                <w:b/>
                <w:bCs/>
                <w:sz w:val="18"/>
                <w:szCs w:val="18"/>
              </w:rPr>
              <w:t xml:space="preserve"> </w:t>
            </w:r>
            <w:r>
              <w:rPr>
                <w:rFonts w:ascii="CenturyGothic,Bold" w:eastAsiaTheme="minorHAnsi" w:hAnsi="CenturyGothic,Bold" w:cs="CenturyGothic,Bold"/>
                <w:b/>
                <w:bCs/>
                <w:sz w:val="18"/>
                <w:szCs w:val="18"/>
              </w:rPr>
              <w:t>ΕΠΙΓΕΙΟ ΠΑΡΑΚΤΙΟ ΧΩΡΟ ΣΤ</w:t>
            </w:r>
            <w:r w:rsidR="008838CF">
              <w:rPr>
                <w:rFonts w:ascii="CenturyGothic,Bold" w:eastAsiaTheme="minorHAnsi" w:hAnsi="CenturyGothic,Bold" w:cs="CenturyGothic,Bold"/>
                <w:b/>
                <w:bCs/>
                <w:sz w:val="18"/>
                <w:szCs w:val="18"/>
              </w:rPr>
              <w:t xml:space="preserve">ΟΝ ΑΗΣ </w:t>
            </w:r>
            <w:r>
              <w:rPr>
                <w:rFonts w:ascii="CenturyGothic,Bold" w:eastAsiaTheme="minorHAnsi" w:hAnsi="CenturyGothic,Bold" w:cs="CenturyGothic,Bold"/>
                <w:b/>
                <w:bCs/>
                <w:sz w:val="18"/>
                <w:szCs w:val="18"/>
              </w:rPr>
              <w:t>ΑΘΕΡΙΝΟΛΑΚΚΟΥ</w:t>
            </w:r>
          </w:p>
        </w:tc>
      </w:tr>
      <w:tr w:rsidR="000676EC" w:rsidRPr="000676EC" w14:paraId="27BD9033" w14:textId="77777777" w:rsidTr="00042F3E">
        <w:trPr>
          <w:cantSplit/>
          <w:jc w:val="center"/>
        </w:trPr>
        <w:tc>
          <w:tcPr>
            <w:tcW w:w="1901" w:type="dxa"/>
            <w:tcBorders>
              <w:top w:val="single" w:sz="12" w:space="0" w:color="auto"/>
              <w:left w:val="single" w:sz="2" w:space="0" w:color="auto"/>
              <w:bottom w:val="single" w:sz="12" w:space="0" w:color="auto"/>
              <w:right w:val="single" w:sz="6" w:space="0" w:color="auto"/>
            </w:tcBorders>
            <w:vAlign w:val="center"/>
          </w:tcPr>
          <w:p w14:paraId="1CDA9F8C" w14:textId="58A89532" w:rsidR="000676EC" w:rsidRPr="000676EC" w:rsidRDefault="00380CA8" w:rsidP="006776D8">
            <w:pPr>
              <w:widowControl/>
              <w:autoSpaceDE/>
              <w:autoSpaceDN/>
              <w:spacing w:before="60" w:after="60"/>
              <w:ind w:right="-794" w:firstLine="720"/>
              <w:jc w:val="both"/>
              <w:rPr>
                <w:rFonts w:ascii="Palatino Linotype" w:eastAsia="Times New Roman" w:hAnsi="Palatino Linotype" w:cs="Times New Roman"/>
                <w:sz w:val="18"/>
                <w:szCs w:val="18"/>
                <w:lang w:eastAsia="el-GR"/>
              </w:rPr>
            </w:pPr>
            <w:r>
              <w:rPr>
                <w:rFonts w:ascii="CenturyGothic,Bold" w:eastAsiaTheme="minorHAnsi" w:hAnsi="CenturyGothic,Bold" w:cs="CenturyGothic,Bold"/>
                <w:b/>
                <w:bCs/>
                <w:sz w:val="18"/>
                <w:szCs w:val="18"/>
              </w:rPr>
              <w:t>ΚΜ1</w:t>
            </w:r>
          </w:p>
        </w:tc>
        <w:tc>
          <w:tcPr>
            <w:tcW w:w="6221" w:type="dxa"/>
            <w:tcBorders>
              <w:top w:val="single" w:sz="12" w:space="0" w:color="auto"/>
              <w:left w:val="single" w:sz="6" w:space="0" w:color="auto"/>
              <w:bottom w:val="single" w:sz="12" w:space="0" w:color="auto"/>
              <w:right w:val="single" w:sz="6" w:space="0" w:color="auto"/>
            </w:tcBorders>
            <w:vAlign w:val="center"/>
          </w:tcPr>
          <w:p w14:paraId="0A277B9B" w14:textId="2C25A1D8" w:rsidR="000676EC" w:rsidRPr="008838CF" w:rsidRDefault="008838CF" w:rsidP="006776D8">
            <w:pPr>
              <w:widowControl/>
              <w:adjustRightInd w:val="0"/>
              <w:jc w:val="both"/>
              <w:rPr>
                <w:rFonts w:ascii="CenturyGothic,Bold" w:eastAsiaTheme="minorHAnsi" w:hAnsi="CenturyGothic,Bold" w:cs="CenturyGothic,Bold"/>
                <w:b/>
                <w:bCs/>
                <w:sz w:val="18"/>
                <w:szCs w:val="18"/>
              </w:rPr>
            </w:pPr>
            <w:r>
              <w:rPr>
                <w:rFonts w:ascii="CenturyGothic,Bold" w:eastAsiaTheme="minorHAnsi" w:hAnsi="CenturyGothic,Bold" w:cs="CenturyGothic,Bold"/>
                <w:b/>
                <w:bCs/>
                <w:sz w:val="18"/>
                <w:szCs w:val="18"/>
              </w:rPr>
              <w:t xml:space="preserve">ΦΩΤΙΑ ΛΙΜΝΗΣ </w:t>
            </w:r>
            <w:r w:rsidR="00F864E8">
              <w:rPr>
                <w:rFonts w:ascii="CenturyGothic,Bold" w:eastAsiaTheme="minorHAnsi" w:hAnsi="CenturyGothic,Bold" w:cs="CenturyGothic,Bold"/>
                <w:b/>
                <w:bCs/>
                <w:sz w:val="18"/>
                <w:szCs w:val="18"/>
              </w:rPr>
              <w:t>ΣΤΗΝ ΟΡΟΦΗ ΔΕΞΑΜΕΝΗΣ ΑΠΟΘΗΚΕΥΣΗΣ</w:t>
            </w:r>
            <w:r>
              <w:rPr>
                <w:rFonts w:ascii="CenturyGothic,Bold" w:eastAsiaTheme="minorHAnsi" w:hAnsi="CenturyGothic,Bold" w:cs="CenturyGothic,Bold"/>
                <w:b/>
                <w:bCs/>
                <w:sz w:val="18"/>
                <w:szCs w:val="18"/>
              </w:rPr>
              <w:t xml:space="preserve"> </w:t>
            </w:r>
            <w:r w:rsidR="00F864E8">
              <w:rPr>
                <w:rFonts w:ascii="CenturyGothic,Bold" w:eastAsiaTheme="minorHAnsi" w:hAnsi="CenturyGothic,Bold" w:cs="CenturyGothic,Bold"/>
                <w:b/>
                <w:bCs/>
                <w:sz w:val="18"/>
                <w:szCs w:val="18"/>
              </w:rPr>
              <w:t>ΜΑΖΟΥΤ-ΔΑΚΜ-1, ή ΔΑΚΜ-2,ή ΔΑΚΜ-3, ή ΔΑΚΜ-4</w:t>
            </w:r>
          </w:p>
        </w:tc>
      </w:tr>
      <w:tr w:rsidR="000676EC" w:rsidRPr="000676EC" w14:paraId="3AF4B176" w14:textId="77777777" w:rsidTr="00042F3E">
        <w:trPr>
          <w:cantSplit/>
          <w:jc w:val="center"/>
        </w:trPr>
        <w:tc>
          <w:tcPr>
            <w:tcW w:w="1901" w:type="dxa"/>
            <w:tcBorders>
              <w:top w:val="single" w:sz="12" w:space="0" w:color="auto"/>
              <w:left w:val="single" w:sz="2" w:space="0" w:color="auto"/>
              <w:bottom w:val="single" w:sz="12" w:space="0" w:color="auto"/>
              <w:right w:val="single" w:sz="6" w:space="0" w:color="auto"/>
            </w:tcBorders>
            <w:vAlign w:val="center"/>
          </w:tcPr>
          <w:p w14:paraId="2E51B26B" w14:textId="1D79401D" w:rsidR="000676EC" w:rsidRPr="000676EC" w:rsidRDefault="00380CA8" w:rsidP="006776D8">
            <w:pPr>
              <w:widowControl/>
              <w:autoSpaceDE/>
              <w:autoSpaceDN/>
              <w:spacing w:before="60" w:after="60"/>
              <w:ind w:right="-794" w:firstLine="720"/>
              <w:jc w:val="both"/>
              <w:rPr>
                <w:rFonts w:ascii="Palatino Linotype" w:eastAsia="Times New Roman" w:hAnsi="Palatino Linotype" w:cs="Times New Roman"/>
                <w:sz w:val="18"/>
                <w:szCs w:val="18"/>
                <w:lang w:eastAsia="el-GR"/>
              </w:rPr>
            </w:pPr>
            <w:r>
              <w:rPr>
                <w:rFonts w:ascii="CenturyGothic,Bold" w:eastAsiaTheme="minorHAnsi" w:hAnsi="CenturyGothic,Bold" w:cs="CenturyGothic,Bold"/>
                <w:b/>
                <w:bCs/>
                <w:sz w:val="18"/>
                <w:szCs w:val="18"/>
              </w:rPr>
              <w:t>ΚΜ10-1</w:t>
            </w:r>
          </w:p>
        </w:tc>
        <w:tc>
          <w:tcPr>
            <w:tcW w:w="6221" w:type="dxa"/>
            <w:tcBorders>
              <w:top w:val="single" w:sz="12" w:space="0" w:color="auto"/>
              <w:left w:val="single" w:sz="6" w:space="0" w:color="auto"/>
              <w:bottom w:val="single" w:sz="12" w:space="0" w:color="auto"/>
              <w:right w:val="single" w:sz="6" w:space="0" w:color="auto"/>
            </w:tcBorders>
            <w:vAlign w:val="center"/>
          </w:tcPr>
          <w:p w14:paraId="2A82CA83" w14:textId="3EBA8657" w:rsidR="00F864E8" w:rsidRDefault="008838CF" w:rsidP="006776D8">
            <w:pPr>
              <w:widowControl/>
              <w:adjustRightInd w:val="0"/>
              <w:jc w:val="both"/>
              <w:rPr>
                <w:rFonts w:ascii="CenturyGothic,Bold" w:eastAsiaTheme="minorHAnsi" w:hAnsi="CenturyGothic,Bold" w:cs="CenturyGothic,Bold"/>
                <w:b/>
                <w:bCs/>
                <w:sz w:val="18"/>
                <w:szCs w:val="18"/>
              </w:rPr>
            </w:pPr>
            <w:r>
              <w:rPr>
                <w:rFonts w:ascii="CenturyGothic,Bold" w:eastAsiaTheme="minorHAnsi" w:hAnsi="CenturyGothic,Bold" w:cs="CenturyGothic,Bold"/>
                <w:b/>
                <w:bCs/>
                <w:sz w:val="18"/>
                <w:szCs w:val="18"/>
              </w:rPr>
              <w:t xml:space="preserve">ΦΩΤΙΑ ΛΙΜΝΗΣ </w:t>
            </w:r>
            <w:r w:rsidR="00F864E8">
              <w:rPr>
                <w:rFonts w:ascii="CenturyGothic,Bold" w:eastAsiaTheme="minorHAnsi" w:hAnsi="CenturyGothic,Bold" w:cs="CenturyGothic,Bold"/>
                <w:b/>
                <w:bCs/>
                <w:sz w:val="18"/>
                <w:szCs w:val="18"/>
              </w:rPr>
              <w:t>ΣΤΗ ΛΕΚΑΝΗ ΑΣΦΑΛΕΙΑΣ ΔΕΞΑΜΕΝΗΣ</w:t>
            </w:r>
            <w:r>
              <w:rPr>
                <w:rFonts w:ascii="CenturyGothic,Bold" w:eastAsiaTheme="minorHAnsi" w:hAnsi="CenturyGothic,Bold" w:cs="CenturyGothic,Bold"/>
                <w:b/>
                <w:bCs/>
                <w:sz w:val="18"/>
                <w:szCs w:val="18"/>
              </w:rPr>
              <w:t xml:space="preserve"> </w:t>
            </w:r>
            <w:r w:rsidR="00F864E8">
              <w:rPr>
                <w:rFonts w:ascii="CenturyGothic,Bold" w:eastAsiaTheme="minorHAnsi" w:hAnsi="CenturyGothic,Bold" w:cs="CenturyGothic,Bold"/>
                <w:b/>
                <w:bCs/>
                <w:sz w:val="18"/>
                <w:szCs w:val="18"/>
              </w:rPr>
              <w:t>ΑΠΟΘΗΚΕΥΣΗΣ ΜΑΖΟΥΤ .</w:t>
            </w:r>
          </w:p>
          <w:p w14:paraId="0F368E10" w14:textId="340B0FDF" w:rsidR="000676EC" w:rsidRPr="008838CF" w:rsidRDefault="00F864E8" w:rsidP="006776D8">
            <w:pPr>
              <w:widowControl/>
              <w:adjustRightInd w:val="0"/>
              <w:jc w:val="both"/>
              <w:rPr>
                <w:rFonts w:ascii="CenturyGothic,Bold" w:eastAsiaTheme="minorHAnsi" w:hAnsi="CenturyGothic,Bold" w:cs="CenturyGothic,Bold"/>
                <w:b/>
                <w:bCs/>
                <w:sz w:val="18"/>
                <w:szCs w:val="18"/>
              </w:rPr>
            </w:pPr>
            <w:r>
              <w:rPr>
                <w:rFonts w:ascii="CenturyGothic,Bold" w:eastAsiaTheme="minorHAnsi" w:hAnsi="CenturyGothic,Bold" w:cs="CenturyGothic,Bold"/>
                <w:b/>
                <w:bCs/>
                <w:sz w:val="18"/>
                <w:szCs w:val="18"/>
              </w:rPr>
              <w:t>ΔΑΚΜ-1,και ΔΑΚΜ-2 ή ΔΑΚΜ-3, και ΔΑΚΜ-4</w:t>
            </w:r>
          </w:p>
        </w:tc>
      </w:tr>
      <w:tr w:rsidR="000676EC" w:rsidRPr="000676EC" w14:paraId="77898DEC" w14:textId="77777777" w:rsidTr="00042F3E">
        <w:trPr>
          <w:cantSplit/>
          <w:jc w:val="center"/>
        </w:trPr>
        <w:tc>
          <w:tcPr>
            <w:tcW w:w="1901" w:type="dxa"/>
            <w:tcBorders>
              <w:top w:val="single" w:sz="12" w:space="0" w:color="auto"/>
              <w:left w:val="single" w:sz="2" w:space="0" w:color="auto"/>
              <w:bottom w:val="single" w:sz="12" w:space="0" w:color="auto"/>
              <w:right w:val="single" w:sz="6" w:space="0" w:color="auto"/>
            </w:tcBorders>
            <w:vAlign w:val="center"/>
          </w:tcPr>
          <w:p w14:paraId="5848D7CE" w14:textId="573FFB22" w:rsidR="000676EC" w:rsidRPr="000676EC" w:rsidRDefault="00380CA8" w:rsidP="006776D8">
            <w:pPr>
              <w:widowControl/>
              <w:autoSpaceDE/>
              <w:autoSpaceDN/>
              <w:spacing w:before="60" w:after="60"/>
              <w:ind w:right="-794" w:firstLine="720"/>
              <w:jc w:val="both"/>
              <w:rPr>
                <w:rFonts w:ascii="Palatino Linotype" w:eastAsia="Times New Roman" w:hAnsi="Palatino Linotype" w:cs="Times New Roman"/>
                <w:sz w:val="18"/>
                <w:szCs w:val="18"/>
                <w:lang w:eastAsia="el-GR"/>
              </w:rPr>
            </w:pPr>
            <w:r>
              <w:rPr>
                <w:rFonts w:ascii="CenturyGothic,Bold" w:eastAsiaTheme="minorHAnsi" w:hAnsi="CenturyGothic,Bold" w:cs="CenturyGothic,Bold"/>
                <w:b/>
                <w:bCs/>
                <w:sz w:val="18"/>
                <w:szCs w:val="18"/>
              </w:rPr>
              <w:t>ΚΜ2</w:t>
            </w:r>
          </w:p>
        </w:tc>
        <w:tc>
          <w:tcPr>
            <w:tcW w:w="6221" w:type="dxa"/>
            <w:tcBorders>
              <w:top w:val="single" w:sz="12" w:space="0" w:color="auto"/>
              <w:left w:val="single" w:sz="6" w:space="0" w:color="auto"/>
              <w:bottom w:val="single" w:sz="12" w:space="0" w:color="auto"/>
              <w:right w:val="single" w:sz="6" w:space="0" w:color="auto"/>
            </w:tcBorders>
            <w:vAlign w:val="center"/>
          </w:tcPr>
          <w:p w14:paraId="7D8BCECD" w14:textId="1535D9C3" w:rsidR="000676EC" w:rsidRPr="008838CF" w:rsidRDefault="008838CF" w:rsidP="006776D8">
            <w:pPr>
              <w:widowControl/>
              <w:adjustRightInd w:val="0"/>
              <w:jc w:val="both"/>
              <w:rPr>
                <w:rFonts w:ascii="CenturyGothic,Bold" w:eastAsiaTheme="minorHAnsi" w:hAnsi="CenturyGothic,Bold" w:cs="CenturyGothic,Bold"/>
                <w:b/>
                <w:bCs/>
                <w:sz w:val="18"/>
                <w:szCs w:val="18"/>
              </w:rPr>
            </w:pPr>
            <w:r>
              <w:rPr>
                <w:rFonts w:ascii="CenturyGothic,Bold" w:eastAsiaTheme="minorHAnsi" w:hAnsi="CenturyGothic,Bold" w:cs="CenturyGothic,Bold"/>
                <w:b/>
                <w:bCs/>
                <w:sz w:val="18"/>
                <w:szCs w:val="18"/>
              </w:rPr>
              <w:t xml:space="preserve">ΦΩΤΙΑ ΛΙΜΝΗΣ </w:t>
            </w:r>
            <w:r w:rsidR="00F864E8">
              <w:rPr>
                <w:rFonts w:ascii="CenturyGothic,Bold" w:eastAsiaTheme="minorHAnsi" w:hAnsi="CenturyGothic,Bold" w:cs="CenturyGothic,Bold"/>
                <w:b/>
                <w:bCs/>
                <w:sz w:val="18"/>
                <w:szCs w:val="18"/>
              </w:rPr>
              <w:t>ΣΤΗΝ ΟΡΟΦΗ ΔΕΞΑΜΕΝΗΣ ΗΜΕΡΗΣΙΑΣ</w:t>
            </w:r>
            <w:r>
              <w:rPr>
                <w:rFonts w:ascii="CenturyGothic,Bold" w:eastAsiaTheme="minorHAnsi" w:hAnsi="CenturyGothic,Bold" w:cs="CenturyGothic,Bold"/>
                <w:b/>
                <w:bCs/>
                <w:sz w:val="18"/>
                <w:szCs w:val="18"/>
              </w:rPr>
              <w:t xml:space="preserve"> </w:t>
            </w:r>
            <w:r w:rsidR="00F864E8">
              <w:rPr>
                <w:rFonts w:ascii="CenturyGothic,Bold" w:eastAsiaTheme="minorHAnsi" w:hAnsi="CenturyGothic,Bold" w:cs="CenturyGothic,Bold"/>
                <w:b/>
                <w:bCs/>
                <w:sz w:val="18"/>
                <w:szCs w:val="18"/>
              </w:rPr>
              <w:t>ΚΑΤΑΝΑΛΩΣΗΣ ΜΑΖΟΥΤ-ΔΗΚΜ-1, η ΔΗΚΜ-2,</w:t>
            </w:r>
          </w:p>
        </w:tc>
      </w:tr>
      <w:tr w:rsidR="000676EC" w:rsidRPr="000676EC" w14:paraId="253954CA" w14:textId="77777777" w:rsidTr="00042F3E">
        <w:trPr>
          <w:cantSplit/>
          <w:jc w:val="center"/>
        </w:trPr>
        <w:tc>
          <w:tcPr>
            <w:tcW w:w="1901" w:type="dxa"/>
            <w:tcBorders>
              <w:top w:val="single" w:sz="12" w:space="0" w:color="auto"/>
              <w:left w:val="single" w:sz="2" w:space="0" w:color="auto"/>
              <w:bottom w:val="single" w:sz="12" w:space="0" w:color="auto"/>
              <w:right w:val="single" w:sz="6" w:space="0" w:color="auto"/>
            </w:tcBorders>
            <w:vAlign w:val="center"/>
          </w:tcPr>
          <w:p w14:paraId="731695E3" w14:textId="1362D991" w:rsidR="000676EC" w:rsidRPr="000676EC" w:rsidRDefault="00380CA8" w:rsidP="006776D8">
            <w:pPr>
              <w:widowControl/>
              <w:autoSpaceDE/>
              <w:autoSpaceDN/>
              <w:spacing w:before="60" w:after="60"/>
              <w:ind w:right="-794" w:firstLine="720"/>
              <w:jc w:val="both"/>
              <w:rPr>
                <w:rFonts w:ascii="Palatino Linotype" w:eastAsia="Times New Roman" w:hAnsi="Palatino Linotype" w:cs="Times New Roman"/>
                <w:sz w:val="18"/>
                <w:szCs w:val="18"/>
                <w:lang w:eastAsia="el-GR"/>
              </w:rPr>
            </w:pPr>
            <w:r>
              <w:rPr>
                <w:rFonts w:ascii="CenturyGothic,Bold" w:eastAsiaTheme="minorHAnsi" w:hAnsi="CenturyGothic,Bold" w:cs="CenturyGothic,Bold"/>
                <w:b/>
                <w:bCs/>
                <w:sz w:val="18"/>
                <w:szCs w:val="18"/>
              </w:rPr>
              <w:t>ΚΜ3</w:t>
            </w:r>
          </w:p>
        </w:tc>
        <w:tc>
          <w:tcPr>
            <w:tcW w:w="6221" w:type="dxa"/>
            <w:tcBorders>
              <w:top w:val="single" w:sz="12" w:space="0" w:color="auto"/>
              <w:left w:val="single" w:sz="6" w:space="0" w:color="auto"/>
              <w:bottom w:val="single" w:sz="12" w:space="0" w:color="auto"/>
              <w:right w:val="single" w:sz="6" w:space="0" w:color="auto"/>
            </w:tcBorders>
            <w:vAlign w:val="center"/>
          </w:tcPr>
          <w:p w14:paraId="448108BF" w14:textId="4CA87DE3" w:rsidR="000676EC" w:rsidRPr="008838CF" w:rsidRDefault="008838CF" w:rsidP="006776D8">
            <w:pPr>
              <w:widowControl/>
              <w:adjustRightInd w:val="0"/>
              <w:jc w:val="both"/>
              <w:rPr>
                <w:rFonts w:ascii="CenturyGothic,Bold" w:eastAsiaTheme="minorHAnsi" w:hAnsi="CenturyGothic,Bold" w:cs="CenturyGothic,Bold"/>
                <w:b/>
                <w:bCs/>
                <w:sz w:val="18"/>
                <w:szCs w:val="18"/>
              </w:rPr>
            </w:pPr>
            <w:r>
              <w:rPr>
                <w:rFonts w:ascii="CenturyGothic,Bold" w:eastAsiaTheme="minorHAnsi" w:hAnsi="CenturyGothic,Bold" w:cs="CenturyGothic,Bold"/>
                <w:b/>
                <w:bCs/>
                <w:sz w:val="18"/>
                <w:szCs w:val="18"/>
              </w:rPr>
              <w:t xml:space="preserve">ΦΩΤΙΑ ΛΙΜΝΗΣ </w:t>
            </w:r>
            <w:r w:rsidR="00F864E8">
              <w:rPr>
                <w:rFonts w:ascii="CenturyGothic,Bold" w:eastAsiaTheme="minorHAnsi" w:hAnsi="CenturyGothic,Bold" w:cs="CenturyGothic,Bold"/>
                <w:b/>
                <w:bCs/>
                <w:sz w:val="18"/>
                <w:szCs w:val="18"/>
              </w:rPr>
              <w:t>ΣΤΗΝ ΟΡΟΦΗ ΔΕΞΑΜΕΝΗΣ ΚΑΤΑΚΑΘΙΣΗΣ ΜΑΖΟΥΤ-</w:t>
            </w:r>
            <w:r>
              <w:rPr>
                <w:rFonts w:ascii="CenturyGothic,Bold" w:eastAsiaTheme="minorHAnsi" w:hAnsi="CenturyGothic,Bold" w:cs="CenturyGothic,Bold"/>
                <w:b/>
                <w:bCs/>
                <w:sz w:val="18"/>
                <w:szCs w:val="18"/>
              </w:rPr>
              <w:t xml:space="preserve"> </w:t>
            </w:r>
            <w:r w:rsidR="00F864E8">
              <w:rPr>
                <w:rFonts w:ascii="CenturyGothic,Bold" w:eastAsiaTheme="minorHAnsi" w:hAnsi="CenturyGothic,Bold" w:cs="CenturyGothic,Bold"/>
                <w:b/>
                <w:bCs/>
                <w:sz w:val="18"/>
                <w:szCs w:val="18"/>
              </w:rPr>
              <w:t>ΔΚΚΜ-1,ή ΔΚΚΜ-2,</w:t>
            </w:r>
          </w:p>
        </w:tc>
      </w:tr>
      <w:tr w:rsidR="000676EC" w:rsidRPr="000676EC" w14:paraId="1B937014" w14:textId="77777777" w:rsidTr="00042F3E">
        <w:trPr>
          <w:cantSplit/>
          <w:jc w:val="center"/>
        </w:trPr>
        <w:tc>
          <w:tcPr>
            <w:tcW w:w="1901" w:type="dxa"/>
            <w:tcBorders>
              <w:top w:val="single" w:sz="12" w:space="0" w:color="auto"/>
              <w:left w:val="single" w:sz="2" w:space="0" w:color="auto"/>
              <w:bottom w:val="single" w:sz="12" w:space="0" w:color="auto"/>
              <w:right w:val="single" w:sz="6" w:space="0" w:color="auto"/>
            </w:tcBorders>
            <w:vAlign w:val="center"/>
          </w:tcPr>
          <w:p w14:paraId="23769536" w14:textId="51376E37" w:rsidR="000676EC" w:rsidRPr="000676EC" w:rsidRDefault="00380CA8" w:rsidP="006776D8">
            <w:pPr>
              <w:widowControl/>
              <w:autoSpaceDE/>
              <w:autoSpaceDN/>
              <w:spacing w:before="60" w:after="60"/>
              <w:ind w:right="-794" w:firstLine="720"/>
              <w:jc w:val="both"/>
              <w:rPr>
                <w:rFonts w:ascii="Palatino Linotype" w:eastAsia="Times New Roman" w:hAnsi="Palatino Linotype" w:cs="Times New Roman"/>
                <w:sz w:val="18"/>
                <w:szCs w:val="18"/>
                <w:lang w:eastAsia="el-GR"/>
              </w:rPr>
            </w:pPr>
            <w:r>
              <w:rPr>
                <w:rFonts w:ascii="CenturyGothic,Bold" w:eastAsiaTheme="minorHAnsi" w:hAnsi="CenturyGothic,Bold" w:cs="CenturyGothic,Bold"/>
                <w:b/>
                <w:bCs/>
                <w:sz w:val="18"/>
                <w:szCs w:val="18"/>
              </w:rPr>
              <w:t>ΚΜ30-1</w:t>
            </w:r>
          </w:p>
        </w:tc>
        <w:tc>
          <w:tcPr>
            <w:tcW w:w="6221" w:type="dxa"/>
            <w:tcBorders>
              <w:top w:val="single" w:sz="12" w:space="0" w:color="auto"/>
              <w:left w:val="single" w:sz="6" w:space="0" w:color="auto"/>
              <w:bottom w:val="single" w:sz="12" w:space="0" w:color="auto"/>
              <w:right w:val="single" w:sz="6" w:space="0" w:color="auto"/>
            </w:tcBorders>
            <w:vAlign w:val="center"/>
          </w:tcPr>
          <w:p w14:paraId="638CF50F" w14:textId="2ED5D3AE" w:rsidR="00F864E8" w:rsidRDefault="008838CF" w:rsidP="006776D8">
            <w:pPr>
              <w:widowControl/>
              <w:adjustRightInd w:val="0"/>
              <w:jc w:val="both"/>
              <w:rPr>
                <w:rFonts w:ascii="CenturyGothic,Bold" w:eastAsiaTheme="minorHAnsi" w:hAnsi="CenturyGothic,Bold" w:cs="CenturyGothic,Bold"/>
                <w:b/>
                <w:bCs/>
                <w:sz w:val="18"/>
                <w:szCs w:val="18"/>
              </w:rPr>
            </w:pPr>
            <w:r>
              <w:rPr>
                <w:rFonts w:ascii="CenturyGothic,Bold" w:eastAsiaTheme="minorHAnsi" w:hAnsi="CenturyGothic,Bold" w:cs="CenturyGothic,Bold"/>
                <w:b/>
                <w:bCs/>
                <w:sz w:val="18"/>
                <w:szCs w:val="18"/>
              </w:rPr>
              <w:t xml:space="preserve">ΦΩΤΙΑ ΛΙΜΝΗΣ </w:t>
            </w:r>
            <w:r w:rsidR="00F864E8">
              <w:rPr>
                <w:rFonts w:ascii="CenturyGothic,Bold" w:eastAsiaTheme="minorHAnsi" w:hAnsi="CenturyGothic,Bold" w:cs="CenturyGothic,Bold"/>
                <w:b/>
                <w:bCs/>
                <w:sz w:val="18"/>
                <w:szCs w:val="18"/>
              </w:rPr>
              <w:t>ΣΤΗ ΛΕΚΑΝΗ ΑΣΦΑΛΕΙΑΣ ΔΕΞΑΜΕΝΩΝΑΠΟΘΗΚΕΥΣΗΣ ΜΑΖΟΥΤ</w:t>
            </w:r>
          </w:p>
          <w:p w14:paraId="17470B91" w14:textId="4DBFF744" w:rsidR="000676EC" w:rsidRPr="008838CF" w:rsidRDefault="00F864E8" w:rsidP="006776D8">
            <w:pPr>
              <w:widowControl/>
              <w:adjustRightInd w:val="0"/>
              <w:jc w:val="both"/>
              <w:rPr>
                <w:rFonts w:ascii="CenturyGothic,Bold" w:eastAsiaTheme="minorHAnsi" w:hAnsi="CenturyGothic,Bold" w:cs="CenturyGothic,Bold"/>
                <w:b/>
                <w:bCs/>
                <w:sz w:val="18"/>
                <w:szCs w:val="18"/>
              </w:rPr>
            </w:pPr>
            <w:r>
              <w:rPr>
                <w:rFonts w:ascii="CenturyGothic,Bold" w:eastAsiaTheme="minorHAnsi" w:hAnsi="CenturyGothic,Bold" w:cs="CenturyGothic,Bold"/>
                <w:b/>
                <w:bCs/>
                <w:sz w:val="18"/>
                <w:szCs w:val="18"/>
              </w:rPr>
              <w:t>ΔΗΚΜ-1,ΔΗΚΜ-2, ΔΚΚΜ-1,ΔΚΚΜ-2 και ΔΗΚΝ-1</w:t>
            </w:r>
          </w:p>
        </w:tc>
      </w:tr>
      <w:tr w:rsidR="000676EC" w:rsidRPr="000676EC" w14:paraId="591A0D45" w14:textId="77777777" w:rsidTr="00042F3E">
        <w:trPr>
          <w:cantSplit/>
          <w:jc w:val="center"/>
        </w:trPr>
        <w:tc>
          <w:tcPr>
            <w:tcW w:w="1901" w:type="dxa"/>
            <w:tcBorders>
              <w:top w:val="single" w:sz="12" w:space="0" w:color="auto"/>
              <w:left w:val="single" w:sz="2" w:space="0" w:color="auto"/>
              <w:bottom w:val="single" w:sz="12" w:space="0" w:color="auto"/>
              <w:right w:val="single" w:sz="6" w:space="0" w:color="auto"/>
            </w:tcBorders>
            <w:vAlign w:val="center"/>
          </w:tcPr>
          <w:p w14:paraId="023F5DCD" w14:textId="7EA0E801" w:rsidR="000676EC" w:rsidRPr="000676EC" w:rsidRDefault="00380CA8" w:rsidP="006776D8">
            <w:pPr>
              <w:widowControl/>
              <w:autoSpaceDE/>
              <w:autoSpaceDN/>
              <w:spacing w:before="60" w:after="60"/>
              <w:ind w:right="-794" w:firstLine="720"/>
              <w:jc w:val="both"/>
              <w:rPr>
                <w:rFonts w:ascii="Palatino Linotype" w:eastAsia="Times New Roman" w:hAnsi="Palatino Linotype" w:cs="Times New Roman"/>
                <w:sz w:val="18"/>
                <w:szCs w:val="18"/>
                <w:lang w:eastAsia="el-GR"/>
              </w:rPr>
            </w:pPr>
            <w:r>
              <w:rPr>
                <w:rFonts w:ascii="CenturyGothic,Bold" w:eastAsiaTheme="minorHAnsi" w:hAnsi="CenturyGothic,Bold" w:cs="CenturyGothic,Bold"/>
                <w:b/>
                <w:bCs/>
                <w:sz w:val="18"/>
                <w:szCs w:val="18"/>
              </w:rPr>
              <w:t>ΚΜ4</w:t>
            </w:r>
          </w:p>
        </w:tc>
        <w:tc>
          <w:tcPr>
            <w:tcW w:w="6221" w:type="dxa"/>
            <w:tcBorders>
              <w:top w:val="single" w:sz="12" w:space="0" w:color="auto"/>
              <w:left w:val="single" w:sz="6" w:space="0" w:color="auto"/>
              <w:bottom w:val="single" w:sz="12" w:space="0" w:color="auto"/>
              <w:right w:val="single" w:sz="6" w:space="0" w:color="auto"/>
            </w:tcBorders>
            <w:vAlign w:val="center"/>
          </w:tcPr>
          <w:p w14:paraId="53FE2D3B" w14:textId="498E8F87" w:rsidR="000676EC" w:rsidRPr="008838CF" w:rsidRDefault="008838CF" w:rsidP="006776D8">
            <w:pPr>
              <w:widowControl/>
              <w:adjustRightInd w:val="0"/>
              <w:jc w:val="both"/>
              <w:rPr>
                <w:rFonts w:ascii="CenturyGothic,Bold" w:eastAsiaTheme="minorHAnsi" w:hAnsi="CenturyGothic,Bold" w:cs="CenturyGothic,Bold"/>
                <w:b/>
                <w:bCs/>
                <w:sz w:val="18"/>
                <w:szCs w:val="18"/>
              </w:rPr>
            </w:pPr>
            <w:r>
              <w:rPr>
                <w:rFonts w:ascii="CenturyGothic,Bold" w:eastAsiaTheme="minorHAnsi" w:hAnsi="CenturyGothic,Bold" w:cs="CenturyGothic,Bold"/>
                <w:b/>
                <w:bCs/>
                <w:sz w:val="18"/>
                <w:szCs w:val="18"/>
              </w:rPr>
              <w:t xml:space="preserve">ΦΩΤΙΑ ΛΙΜΝΗΣ </w:t>
            </w:r>
            <w:r w:rsidR="00F864E8">
              <w:rPr>
                <w:rFonts w:ascii="CenturyGothic,Bold" w:eastAsiaTheme="minorHAnsi" w:hAnsi="CenturyGothic,Bold" w:cs="CenturyGothic,Bold"/>
                <w:b/>
                <w:bCs/>
                <w:sz w:val="18"/>
                <w:szCs w:val="18"/>
              </w:rPr>
              <w:t>ΣΤΗΝ ΟΡΟΦΗ ΔΕΞΑΜΕΝΗΣ ΗΜΕΡΗΣΙΑΣ</w:t>
            </w:r>
            <w:r>
              <w:rPr>
                <w:rFonts w:ascii="CenturyGothic,Bold" w:eastAsiaTheme="minorHAnsi" w:hAnsi="CenturyGothic,Bold" w:cs="CenturyGothic,Bold"/>
                <w:b/>
                <w:bCs/>
                <w:sz w:val="18"/>
                <w:szCs w:val="18"/>
              </w:rPr>
              <w:t xml:space="preserve"> </w:t>
            </w:r>
            <w:r w:rsidR="00F864E8">
              <w:rPr>
                <w:rFonts w:ascii="CenturyGothic,Bold" w:eastAsiaTheme="minorHAnsi" w:hAnsi="CenturyGothic,Bold" w:cs="CenturyGothic,Bold"/>
                <w:b/>
                <w:bCs/>
                <w:sz w:val="18"/>
                <w:szCs w:val="18"/>
              </w:rPr>
              <w:t>ΚΑΤΑΝΑΛΩΣΗΣ ΚΑΥΣΙΜΟΥ ΜΑΖΟΥΤ-ΔΗΚΜ-1 (ατμ) ΔΗΚΜ-2 (ατμ)</w:t>
            </w:r>
          </w:p>
        </w:tc>
      </w:tr>
      <w:tr w:rsidR="009806E3" w:rsidRPr="000676EC" w14:paraId="612CC975" w14:textId="77777777" w:rsidTr="00042F3E">
        <w:trPr>
          <w:cantSplit/>
          <w:jc w:val="center"/>
        </w:trPr>
        <w:tc>
          <w:tcPr>
            <w:tcW w:w="1901" w:type="dxa"/>
            <w:tcBorders>
              <w:top w:val="single" w:sz="12" w:space="0" w:color="auto"/>
              <w:left w:val="single" w:sz="2" w:space="0" w:color="auto"/>
              <w:bottom w:val="single" w:sz="12" w:space="0" w:color="auto"/>
              <w:right w:val="single" w:sz="6" w:space="0" w:color="auto"/>
            </w:tcBorders>
            <w:vAlign w:val="center"/>
          </w:tcPr>
          <w:p w14:paraId="7904E1B3" w14:textId="281AEFB2" w:rsidR="009806E3" w:rsidRDefault="009806E3" w:rsidP="006776D8">
            <w:pPr>
              <w:widowControl/>
              <w:autoSpaceDE/>
              <w:autoSpaceDN/>
              <w:spacing w:before="60" w:after="60"/>
              <w:ind w:right="-794" w:firstLine="720"/>
              <w:jc w:val="both"/>
              <w:rPr>
                <w:rFonts w:ascii="CenturyGothic,Bold" w:eastAsiaTheme="minorHAnsi" w:hAnsi="CenturyGothic,Bold" w:cs="CenturyGothic,Bold"/>
                <w:b/>
                <w:bCs/>
                <w:sz w:val="18"/>
                <w:szCs w:val="18"/>
              </w:rPr>
            </w:pPr>
            <w:r>
              <w:rPr>
                <w:rFonts w:ascii="CenturyGothic,Bold" w:eastAsiaTheme="minorHAnsi" w:hAnsi="CenturyGothic,Bold" w:cs="CenturyGothic,Bold"/>
                <w:b/>
                <w:bCs/>
                <w:sz w:val="18"/>
                <w:szCs w:val="18"/>
              </w:rPr>
              <w:t>ΚΜ40-1</w:t>
            </w:r>
          </w:p>
        </w:tc>
        <w:tc>
          <w:tcPr>
            <w:tcW w:w="6221" w:type="dxa"/>
            <w:tcBorders>
              <w:top w:val="single" w:sz="12" w:space="0" w:color="auto"/>
              <w:left w:val="single" w:sz="6" w:space="0" w:color="auto"/>
              <w:bottom w:val="single" w:sz="12" w:space="0" w:color="auto"/>
              <w:right w:val="single" w:sz="6" w:space="0" w:color="auto"/>
            </w:tcBorders>
            <w:vAlign w:val="center"/>
          </w:tcPr>
          <w:p w14:paraId="4B53994C" w14:textId="60D9491F" w:rsidR="009806E3" w:rsidRPr="008838CF" w:rsidRDefault="008838CF" w:rsidP="006776D8">
            <w:pPr>
              <w:widowControl/>
              <w:adjustRightInd w:val="0"/>
              <w:jc w:val="both"/>
              <w:rPr>
                <w:rFonts w:ascii="CenturyGothic,Bold" w:eastAsiaTheme="minorHAnsi" w:hAnsi="CenturyGothic,Bold" w:cs="CenturyGothic,Bold"/>
                <w:b/>
                <w:bCs/>
                <w:sz w:val="18"/>
                <w:szCs w:val="18"/>
              </w:rPr>
            </w:pPr>
            <w:r>
              <w:rPr>
                <w:rFonts w:ascii="CenturyGothic,Bold" w:eastAsiaTheme="minorHAnsi" w:hAnsi="CenturyGothic,Bold" w:cs="CenturyGothic,Bold"/>
                <w:b/>
                <w:bCs/>
                <w:sz w:val="18"/>
                <w:szCs w:val="18"/>
              </w:rPr>
              <w:t xml:space="preserve">ΦΩΤΙΑ ΛΙΜΝΗΣ </w:t>
            </w:r>
            <w:r w:rsidR="00F864E8">
              <w:rPr>
                <w:rFonts w:ascii="CenturyGothic,Bold" w:eastAsiaTheme="minorHAnsi" w:hAnsi="CenturyGothic,Bold" w:cs="CenturyGothic,Bold"/>
                <w:b/>
                <w:bCs/>
                <w:sz w:val="18"/>
                <w:szCs w:val="18"/>
              </w:rPr>
              <w:t>ΣΤΗ ΛΕΚΑΝΗ ΑΣΦΑΛΕΙΑΣ ΔΕΞΑΜΕΝΩΝ ΗΜΕΡΗΣΙΑΣ</w:t>
            </w:r>
            <w:r>
              <w:rPr>
                <w:rFonts w:ascii="CenturyGothic,Bold" w:eastAsiaTheme="minorHAnsi" w:hAnsi="CenturyGothic,Bold" w:cs="CenturyGothic,Bold"/>
                <w:b/>
                <w:bCs/>
                <w:sz w:val="18"/>
                <w:szCs w:val="18"/>
              </w:rPr>
              <w:t xml:space="preserve"> </w:t>
            </w:r>
            <w:r w:rsidR="00F864E8">
              <w:rPr>
                <w:rFonts w:ascii="CenturyGothic,Bold" w:eastAsiaTheme="minorHAnsi" w:hAnsi="CenturyGothic,Bold" w:cs="CenturyGothic,Bold"/>
                <w:b/>
                <w:bCs/>
                <w:sz w:val="18"/>
                <w:szCs w:val="18"/>
              </w:rPr>
              <w:t>ΚΑΤΑΝΑΛΩΣΗΣ ΚΑΥΣΙΜΟΥ ΜΑΖΟΥΤ</w:t>
            </w:r>
            <w:r>
              <w:rPr>
                <w:rFonts w:ascii="CenturyGothic,Bold" w:eastAsiaTheme="minorHAnsi" w:hAnsi="CenturyGothic,Bold" w:cs="CenturyGothic,Bold"/>
                <w:b/>
                <w:bCs/>
                <w:sz w:val="18"/>
                <w:szCs w:val="18"/>
              </w:rPr>
              <w:t xml:space="preserve"> </w:t>
            </w:r>
            <w:r w:rsidR="00F864E8">
              <w:rPr>
                <w:rFonts w:ascii="CenturyGothic,Bold" w:eastAsiaTheme="minorHAnsi" w:hAnsi="CenturyGothic,Bold" w:cs="CenturyGothic,Bold"/>
                <w:b/>
                <w:bCs/>
                <w:sz w:val="18"/>
                <w:szCs w:val="18"/>
              </w:rPr>
              <w:t>ΔΗΚΜ-1 (ατμ) ΔΗΚΜ-2 (ατμ) και ΔΗΚΝ-2</w:t>
            </w:r>
          </w:p>
        </w:tc>
      </w:tr>
      <w:tr w:rsidR="009806E3" w:rsidRPr="000676EC" w14:paraId="0BA1E0B3" w14:textId="77777777" w:rsidTr="00042F3E">
        <w:trPr>
          <w:cantSplit/>
          <w:jc w:val="center"/>
        </w:trPr>
        <w:tc>
          <w:tcPr>
            <w:tcW w:w="1901" w:type="dxa"/>
            <w:tcBorders>
              <w:top w:val="single" w:sz="12" w:space="0" w:color="auto"/>
              <w:left w:val="single" w:sz="2" w:space="0" w:color="auto"/>
              <w:bottom w:val="single" w:sz="12" w:space="0" w:color="auto"/>
              <w:right w:val="single" w:sz="6" w:space="0" w:color="auto"/>
            </w:tcBorders>
            <w:vAlign w:val="center"/>
          </w:tcPr>
          <w:p w14:paraId="0D7A9785" w14:textId="01987931" w:rsidR="009806E3" w:rsidRDefault="009806E3" w:rsidP="006776D8">
            <w:pPr>
              <w:widowControl/>
              <w:autoSpaceDE/>
              <w:autoSpaceDN/>
              <w:spacing w:before="60" w:after="60"/>
              <w:ind w:right="-794" w:firstLine="720"/>
              <w:jc w:val="both"/>
              <w:rPr>
                <w:rFonts w:ascii="CenturyGothic,Bold" w:eastAsiaTheme="minorHAnsi" w:hAnsi="CenturyGothic,Bold" w:cs="CenturyGothic,Bold"/>
                <w:b/>
                <w:bCs/>
                <w:sz w:val="18"/>
                <w:szCs w:val="18"/>
              </w:rPr>
            </w:pPr>
            <w:r>
              <w:rPr>
                <w:rFonts w:ascii="CenturyGothic,Bold" w:eastAsiaTheme="minorHAnsi" w:hAnsi="CenturyGothic,Bold" w:cs="CenturyGothic,Bold"/>
                <w:b/>
                <w:bCs/>
                <w:sz w:val="18"/>
                <w:szCs w:val="18"/>
              </w:rPr>
              <w:t>ΚΝ1</w:t>
            </w:r>
          </w:p>
        </w:tc>
        <w:tc>
          <w:tcPr>
            <w:tcW w:w="6221" w:type="dxa"/>
            <w:tcBorders>
              <w:top w:val="single" w:sz="12" w:space="0" w:color="auto"/>
              <w:left w:val="single" w:sz="6" w:space="0" w:color="auto"/>
              <w:bottom w:val="single" w:sz="12" w:space="0" w:color="auto"/>
              <w:right w:val="single" w:sz="6" w:space="0" w:color="auto"/>
            </w:tcBorders>
            <w:vAlign w:val="center"/>
          </w:tcPr>
          <w:p w14:paraId="33136F4E" w14:textId="4B0F3DFC" w:rsidR="009806E3" w:rsidRPr="008838CF" w:rsidRDefault="008838CF" w:rsidP="006776D8">
            <w:pPr>
              <w:widowControl/>
              <w:adjustRightInd w:val="0"/>
              <w:jc w:val="both"/>
              <w:rPr>
                <w:rFonts w:ascii="CenturyGothic,Bold" w:eastAsiaTheme="minorHAnsi" w:hAnsi="CenturyGothic,Bold" w:cs="CenturyGothic,Bold"/>
                <w:b/>
                <w:bCs/>
                <w:sz w:val="18"/>
                <w:szCs w:val="18"/>
              </w:rPr>
            </w:pPr>
            <w:r>
              <w:rPr>
                <w:rFonts w:ascii="CenturyGothic,Bold" w:eastAsiaTheme="minorHAnsi" w:hAnsi="CenturyGothic,Bold" w:cs="CenturyGothic,Bold"/>
                <w:b/>
                <w:bCs/>
                <w:sz w:val="18"/>
                <w:szCs w:val="18"/>
              </w:rPr>
              <w:t xml:space="preserve">ΦΩΤΙΑ ΛΙΜΝΗΣ </w:t>
            </w:r>
            <w:r w:rsidR="00F864E8">
              <w:rPr>
                <w:rFonts w:ascii="CenturyGothic,Bold" w:eastAsiaTheme="minorHAnsi" w:hAnsi="CenturyGothic,Bold" w:cs="CenturyGothic,Bold"/>
                <w:b/>
                <w:bCs/>
                <w:sz w:val="18"/>
                <w:szCs w:val="18"/>
              </w:rPr>
              <w:t>ΣΤΗΝ ΟΡΟΦΗ ΔΕΞΑΜΕΝΗΣ ΑΠΟΘΗΚΕΥΣΗΣ DIESEL-ΔΑΚΝ-1</w:t>
            </w:r>
          </w:p>
        </w:tc>
      </w:tr>
      <w:tr w:rsidR="009806E3" w:rsidRPr="000676EC" w14:paraId="0CFF0C45" w14:textId="77777777" w:rsidTr="00042F3E">
        <w:trPr>
          <w:cantSplit/>
          <w:jc w:val="center"/>
        </w:trPr>
        <w:tc>
          <w:tcPr>
            <w:tcW w:w="1901" w:type="dxa"/>
            <w:tcBorders>
              <w:top w:val="single" w:sz="12" w:space="0" w:color="auto"/>
              <w:left w:val="single" w:sz="2" w:space="0" w:color="auto"/>
              <w:bottom w:val="single" w:sz="12" w:space="0" w:color="auto"/>
              <w:right w:val="single" w:sz="6" w:space="0" w:color="auto"/>
            </w:tcBorders>
            <w:vAlign w:val="center"/>
          </w:tcPr>
          <w:p w14:paraId="083B6F03" w14:textId="6F867F6E" w:rsidR="009806E3" w:rsidRDefault="009806E3" w:rsidP="006776D8">
            <w:pPr>
              <w:widowControl/>
              <w:autoSpaceDE/>
              <w:autoSpaceDN/>
              <w:spacing w:before="60" w:after="60"/>
              <w:ind w:right="-794" w:firstLine="720"/>
              <w:jc w:val="both"/>
              <w:rPr>
                <w:rFonts w:ascii="CenturyGothic,Bold" w:eastAsiaTheme="minorHAnsi" w:hAnsi="CenturyGothic,Bold" w:cs="CenturyGothic,Bold"/>
                <w:b/>
                <w:bCs/>
                <w:sz w:val="18"/>
                <w:szCs w:val="18"/>
              </w:rPr>
            </w:pPr>
            <w:r>
              <w:rPr>
                <w:rFonts w:ascii="CenturyGothic,Bold" w:eastAsiaTheme="minorHAnsi" w:hAnsi="CenturyGothic,Bold" w:cs="CenturyGothic,Bold"/>
                <w:b/>
                <w:bCs/>
                <w:sz w:val="18"/>
                <w:szCs w:val="18"/>
              </w:rPr>
              <w:t>ΚΝ2</w:t>
            </w:r>
          </w:p>
        </w:tc>
        <w:tc>
          <w:tcPr>
            <w:tcW w:w="6221" w:type="dxa"/>
            <w:tcBorders>
              <w:top w:val="single" w:sz="12" w:space="0" w:color="auto"/>
              <w:left w:val="single" w:sz="6" w:space="0" w:color="auto"/>
              <w:bottom w:val="single" w:sz="12" w:space="0" w:color="auto"/>
              <w:right w:val="single" w:sz="6" w:space="0" w:color="auto"/>
            </w:tcBorders>
            <w:vAlign w:val="center"/>
          </w:tcPr>
          <w:p w14:paraId="6B1E85C7" w14:textId="6EA2E444" w:rsidR="009806E3" w:rsidRPr="008838CF" w:rsidRDefault="008838CF" w:rsidP="006776D8">
            <w:pPr>
              <w:widowControl/>
              <w:adjustRightInd w:val="0"/>
              <w:jc w:val="both"/>
              <w:rPr>
                <w:rFonts w:ascii="CenturyGothic,Bold" w:eastAsiaTheme="minorHAnsi" w:hAnsi="CenturyGothic,Bold" w:cs="CenturyGothic,Bold"/>
                <w:b/>
                <w:bCs/>
                <w:sz w:val="18"/>
                <w:szCs w:val="18"/>
              </w:rPr>
            </w:pPr>
            <w:r>
              <w:rPr>
                <w:rFonts w:ascii="CenturyGothic,Bold" w:eastAsiaTheme="minorHAnsi" w:hAnsi="CenturyGothic,Bold" w:cs="CenturyGothic,Bold"/>
                <w:b/>
                <w:bCs/>
                <w:sz w:val="18"/>
                <w:szCs w:val="18"/>
              </w:rPr>
              <w:t xml:space="preserve">ΦΩΤΙΑ ΛΙΜΝΗΣ </w:t>
            </w:r>
            <w:r w:rsidR="00F864E8">
              <w:rPr>
                <w:rFonts w:ascii="CenturyGothic,Bold" w:eastAsiaTheme="minorHAnsi" w:hAnsi="CenturyGothic,Bold" w:cs="CenturyGothic,Bold"/>
                <w:b/>
                <w:bCs/>
                <w:sz w:val="18"/>
                <w:szCs w:val="18"/>
              </w:rPr>
              <w:t>ΣΤΗΝ ΟΡΟΦΗ ΔΕΞΑΜΕΝΗΣ ΑΠΟΘΗΚΕΥΣΗΣ DIESEL-ΔΑΚΝ-2</w:t>
            </w:r>
          </w:p>
        </w:tc>
      </w:tr>
      <w:tr w:rsidR="009806E3" w:rsidRPr="000676EC" w14:paraId="106E701E" w14:textId="77777777" w:rsidTr="00042F3E">
        <w:trPr>
          <w:cantSplit/>
          <w:jc w:val="center"/>
        </w:trPr>
        <w:tc>
          <w:tcPr>
            <w:tcW w:w="1901" w:type="dxa"/>
            <w:tcBorders>
              <w:top w:val="single" w:sz="12" w:space="0" w:color="auto"/>
              <w:left w:val="single" w:sz="2" w:space="0" w:color="auto"/>
              <w:bottom w:val="single" w:sz="12" w:space="0" w:color="auto"/>
              <w:right w:val="single" w:sz="6" w:space="0" w:color="auto"/>
            </w:tcBorders>
            <w:vAlign w:val="center"/>
          </w:tcPr>
          <w:p w14:paraId="2F8678FA" w14:textId="7CF72350" w:rsidR="009806E3" w:rsidRDefault="009806E3" w:rsidP="006776D8">
            <w:pPr>
              <w:widowControl/>
              <w:autoSpaceDE/>
              <w:autoSpaceDN/>
              <w:spacing w:before="60" w:after="60"/>
              <w:ind w:right="-794" w:firstLine="720"/>
              <w:jc w:val="both"/>
              <w:rPr>
                <w:rFonts w:ascii="CenturyGothic,Bold" w:eastAsiaTheme="minorHAnsi" w:hAnsi="CenturyGothic,Bold" w:cs="CenturyGothic,Bold"/>
                <w:b/>
                <w:bCs/>
                <w:sz w:val="18"/>
                <w:szCs w:val="18"/>
              </w:rPr>
            </w:pPr>
            <w:r>
              <w:rPr>
                <w:rFonts w:ascii="CenturyGothic,Bold" w:eastAsiaTheme="minorHAnsi" w:hAnsi="CenturyGothic,Bold" w:cs="CenturyGothic,Bold"/>
                <w:b/>
                <w:bCs/>
                <w:sz w:val="18"/>
                <w:szCs w:val="18"/>
              </w:rPr>
              <w:t>ΚΝ10-1</w:t>
            </w:r>
          </w:p>
        </w:tc>
        <w:tc>
          <w:tcPr>
            <w:tcW w:w="6221" w:type="dxa"/>
            <w:tcBorders>
              <w:top w:val="single" w:sz="12" w:space="0" w:color="auto"/>
              <w:left w:val="single" w:sz="6" w:space="0" w:color="auto"/>
              <w:bottom w:val="single" w:sz="12" w:space="0" w:color="auto"/>
              <w:right w:val="single" w:sz="6" w:space="0" w:color="auto"/>
            </w:tcBorders>
            <w:vAlign w:val="center"/>
          </w:tcPr>
          <w:p w14:paraId="54DBD45A" w14:textId="3DE5289F" w:rsidR="009806E3" w:rsidRPr="008838CF" w:rsidRDefault="008838CF" w:rsidP="006776D8">
            <w:pPr>
              <w:widowControl/>
              <w:adjustRightInd w:val="0"/>
              <w:jc w:val="both"/>
              <w:rPr>
                <w:rFonts w:ascii="CenturyGothic,Bold" w:eastAsiaTheme="minorHAnsi" w:hAnsi="CenturyGothic,Bold" w:cs="CenturyGothic,Bold"/>
                <w:b/>
                <w:bCs/>
                <w:sz w:val="18"/>
                <w:szCs w:val="18"/>
              </w:rPr>
            </w:pPr>
            <w:r>
              <w:rPr>
                <w:rFonts w:ascii="CenturyGothic,Bold" w:eastAsiaTheme="minorHAnsi" w:hAnsi="CenturyGothic,Bold" w:cs="CenturyGothic,Bold"/>
                <w:b/>
                <w:bCs/>
                <w:sz w:val="18"/>
                <w:szCs w:val="18"/>
              </w:rPr>
              <w:t xml:space="preserve">ΦΩΤΙΑ ΛΙΜΝΗΣ </w:t>
            </w:r>
            <w:r w:rsidR="00F864E8">
              <w:rPr>
                <w:rFonts w:ascii="CenturyGothic,Bold" w:eastAsiaTheme="minorHAnsi" w:hAnsi="CenturyGothic,Bold" w:cs="CenturyGothic,Bold"/>
                <w:b/>
                <w:bCs/>
                <w:sz w:val="18"/>
                <w:szCs w:val="18"/>
              </w:rPr>
              <w:t>ΣΤΗ ΛΕΚΑΝΗ ΑΣΦΑΛΕΙΑΣ ΔΕΞΑΜΕΝΗΣ</w:t>
            </w:r>
            <w:r>
              <w:rPr>
                <w:rFonts w:ascii="CenturyGothic,Bold" w:eastAsiaTheme="minorHAnsi" w:hAnsi="CenturyGothic,Bold" w:cs="CenturyGothic,Bold"/>
                <w:b/>
                <w:bCs/>
                <w:sz w:val="18"/>
                <w:szCs w:val="18"/>
              </w:rPr>
              <w:t xml:space="preserve"> </w:t>
            </w:r>
            <w:r w:rsidR="00F864E8">
              <w:rPr>
                <w:rFonts w:ascii="CenturyGothic,Bold" w:eastAsiaTheme="minorHAnsi" w:hAnsi="CenturyGothic,Bold" w:cs="CenturyGothic,Bold"/>
                <w:b/>
                <w:bCs/>
                <w:sz w:val="18"/>
                <w:szCs w:val="18"/>
              </w:rPr>
              <w:t>ΑΠΟΘΗΚΕΥΣΗΣ DIESEL ΔΑΚΝ-1</w:t>
            </w:r>
          </w:p>
        </w:tc>
      </w:tr>
      <w:tr w:rsidR="009806E3" w:rsidRPr="000676EC" w14:paraId="4A161177" w14:textId="77777777" w:rsidTr="00042F3E">
        <w:trPr>
          <w:cantSplit/>
          <w:jc w:val="center"/>
        </w:trPr>
        <w:tc>
          <w:tcPr>
            <w:tcW w:w="1901" w:type="dxa"/>
            <w:tcBorders>
              <w:top w:val="single" w:sz="12" w:space="0" w:color="auto"/>
              <w:left w:val="single" w:sz="2" w:space="0" w:color="auto"/>
              <w:bottom w:val="single" w:sz="12" w:space="0" w:color="auto"/>
              <w:right w:val="single" w:sz="6" w:space="0" w:color="auto"/>
            </w:tcBorders>
            <w:vAlign w:val="center"/>
          </w:tcPr>
          <w:p w14:paraId="2696A0E2" w14:textId="019DC2D0" w:rsidR="009806E3" w:rsidRDefault="009806E3" w:rsidP="006776D8">
            <w:pPr>
              <w:widowControl/>
              <w:autoSpaceDE/>
              <w:autoSpaceDN/>
              <w:spacing w:before="60" w:after="60"/>
              <w:ind w:right="-794" w:firstLine="720"/>
              <w:jc w:val="both"/>
              <w:rPr>
                <w:rFonts w:ascii="CenturyGothic,Bold" w:eastAsiaTheme="minorHAnsi" w:hAnsi="CenturyGothic,Bold" w:cs="CenturyGothic,Bold"/>
                <w:b/>
                <w:bCs/>
                <w:sz w:val="18"/>
                <w:szCs w:val="18"/>
              </w:rPr>
            </w:pPr>
            <w:r>
              <w:rPr>
                <w:rFonts w:ascii="CenturyGothic,Bold" w:eastAsiaTheme="minorHAnsi" w:hAnsi="CenturyGothic,Bold" w:cs="CenturyGothic,Bold"/>
                <w:b/>
                <w:bCs/>
                <w:sz w:val="18"/>
                <w:szCs w:val="18"/>
              </w:rPr>
              <w:t>ΚΝ20-1</w:t>
            </w:r>
          </w:p>
        </w:tc>
        <w:tc>
          <w:tcPr>
            <w:tcW w:w="6221" w:type="dxa"/>
            <w:tcBorders>
              <w:top w:val="single" w:sz="12" w:space="0" w:color="auto"/>
              <w:left w:val="single" w:sz="6" w:space="0" w:color="auto"/>
              <w:bottom w:val="single" w:sz="12" w:space="0" w:color="auto"/>
              <w:right w:val="single" w:sz="6" w:space="0" w:color="auto"/>
            </w:tcBorders>
            <w:vAlign w:val="center"/>
          </w:tcPr>
          <w:p w14:paraId="7BA6D3BE" w14:textId="09F2B376" w:rsidR="009806E3" w:rsidRPr="008838CF" w:rsidRDefault="008838CF" w:rsidP="006776D8">
            <w:pPr>
              <w:widowControl/>
              <w:adjustRightInd w:val="0"/>
              <w:jc w:val="both"/>
              <w:rPr>
                <w:rFonts w:ascii="CenturyGothic,Bold" w:eastAsiaTheme="minorHAnsi" w:hAnsi="CenturyGothic,Bold" w:cs="CenturyGothic,Bold"/>
                <w:b/>
                <w:bCs/>
                <w:sz w:val="18"/>
                <w:szCs w:val="18"/>
              </w:rPr>
            </w:pPr>
            <w:r>
              <w:rPr>
                <w:rFonts w:ascii="CenturyGothic,Bold" w:eastAsiaTheme="minorHAnsi" w:hAnsi="CenturyGothic,Bold" w:cs="CenturyGothic,Bold"/>
                <w:b/>
                <w:bCs/>
                <w:sz w:val="18"/>
                <w:szCs w:val="18"/>
              </w:rPr>
              <w:t xml:space="preserve">ΦΩΤΙΑ ΛΙΜΝΗΣ </w:t>
            </w:r>
            <w:r w:rsidR="00F864E8">
              <w:rPr>
                <w:rFonts w:ascii="CenturyGothic,Bold" w:eastAsiaTheme="minorHAnsi" w:hAnsi="CenturyGothic,Bold" w:cs="CenturyGothic,Bold"/>
                <w:b/>
                <w:bCs/>
                <w:sz w:val="18"/>
                <w:szCs w:val="18"/>
              </w:rPr>
              <w:t>ΣΤΗ ΛΕΚΑΝΗ ΑΣΦΑΛΕΙΑΣ ΔΕΞΑΜΕΝΗΣ</w:t>
            </w:r>
            <w:r>
              <w:rPr>
                <w:rFonts w:ascii="CenturyGothic,Bold" w:eastAsiaTheme="minorHAnsi" w:hAnsi="CenturyGothic,Bold" w:cs="CenturyGothic,Bold"/>
                <w:b/>
                <w:bCs/>
                <w:sz w:val="18"/>
                <w:szCs w:val="18"/>
              </w:rPr>
              <w:t xml:space="preserve"> </w:t>
            </w:r>
            <w:r w:rsidR="00F864E8">
              <w:rPr>
                <w:rFonts w:ascii="CenturyGothic,Bold" w:eastAsiaTheme="minorHAnsi" w:hAnsi="CenturyGothic,Bold" w:cs="CenturyGothic,Bold"/>
                <w:b/>
                <w:bCs/>
                <w:sz w:val="18"/>
                <w:szCs w:val="18"/>
              </w:rPr>
              <w:t>ΑΠΟΘΗΚΕΥΣΗΣ DIESEL ΔΑΚΝ-2</w:t>
            </w:r>
          </w:p>
        </w:tc>
      </w:tr>
    </w:tbl>
    <w:p w14:paraId="728D92B2" w14:textId="77777777" w:rsidR="000676EC" w:rsidRDefault="000676EC" w:rsidP="006776D8">
      <w:pPr>
        <w:pStyle w:val="21"/>
        <w:spacing w:before="52"/>
        <w:ind w:left="1247" w:right="2343"/>
        <w:jc w:val="both"/>
        <w:rPr>
          <w:b w:val="0"/>
        </w:rPr>
      </w:pPr>
    </w:p>
    <w:p w14:paraId="3FBD7094" w14:textId="7E69C36C" w:rsidR="003A465F" w:rsidRDefault="003A465F" w:rsidP="006776D8">
      <w:pPr>
        <w:jc w:val="both"/>
        <w:rPr>
          <w:highlight w:val="yellow"/>
        </w:rPr>
      </w:pPr>
      <w:bookmarkStart w:id="3" w:name="Πιθανές_Επιπτώσεις_στη_δημόσια_Υγεία"/>
      <w:bookmarkEnd w:id="3"/>
    </w:p>
    <w:p w14:paraId="04A9CC85" w14:textId="77777777" w:rsidR="008838CF" w:rsidRDefault="008838CF" w:rsidP="006776D8">
      <w:pPr>
        <w:jc w:val="both"/>
        <w:rPr>
          <w:highlight w:val="yellow"/>
        </w:rPr>
      </w:pPr>
    </w:p>
    <w:p w14:paraId="08825348" w14:textId="77777777" w:rsidR="008838CF" w:rsidRDefault="008838CF" w:rsidP="006776D8">
      <w:pPr>
        <w:jc w:val="both"/>
        <w:rPr>
          <w:highlight w:val="yellow"/>
        </w:rPr>
      </w:pPr>
    </w:p>
    <w:p w14:paraId="3A7AF2CE" w14:textId="77777777" w:rsidR="00866680" w:rsidRPr="00041AB1" w:rsidRDefault="00866680" w:rsidP="006776D8">
      <w:pPr>
        <w:jc w:val="both"/>
        <w:rPr>
          <w:highlight w:val="yellow"/>
        </w:rPr>
      </w:pPr>
    </w:p>
    <w:p w14:paraId="54E21201" w14:textId="1DA0822E" w:rsidR="003A465F" w:rsidRPr="00400F3E" w:rsidRDefault="003A465F" w:rsidP="006776D8">
      <w:pPr>
        <w:pStyle w:val="2"/>
        <w:numPr>
          <w:ilvl w:val="1"/>
          <w:numId w:val="0"/>
        </w:numPr>
        <w:tabs>
          <w:tab w:val="num" w:pos="576"/>
        </w:tabs>
        <w:ind w:left="578" w:hanging="152"/>
        <w:rPr>
          <w:rFonts w:asciiTheme="minorHAnsi" w:hAnsiTheme="minorHAnsi" w:cstheme="minorHAnsi"/>
          <w:b w:val="0"/>
          <w:sz w:val="22"/>
          <w:szCs w:val="22"/>
        </w:rPr>
      </w:pPr>
      <w:r w:rsidRPr="00400F3E">
        <w:rPr>
          <w:rFonts w:asciiTheme="minorHAnsi" w:hAnsiTheme="minorHAnsi" w:cstheme="minorHAnsi"/>
          <w:caps w:val="0"/>
          <w:sz w:val="22"/>
          <w:szCs w:val="22"/>
        </w:rPr>
        <w:lastRenderedPageBreak/>
        <w:t>ΠΙΘΑΝΕΣ ΕΠΙΠΤΩΣΕΙΣ ΣΤΗ ΔΗΜΟΣΙΑ ΥΓΕΙΑ</w:t>
      </w:r>
      <w:r w:rsidR="006776D8" w:rsidRPr="006776D8">
        <w:rPr>
          <w:rFonts w:asciiTheme="minorHAnsi" w:hAnsiTheme="minorHAnsi" w:cstheme="minorHAnsi"/>
          <w:caps w:val="0"/>
          <w:sz w:val="22"/>
          <w:szCs w:val="22"/>
        </w:rPr>
        <w:t xml:space="preserve"> /</w:t>
      </w:r>
      <w:r w:rsidR="009A448F" w:rsidRPr="00400F3E">
        <w:rPr>
          <w:rFonts w:asciiTheme="minorHAnsi" w:hAnsiTheme="minorHAnsi" w:cstheme="minorHAnsi"/>
          <w:sz w:val="22"/>
          <w:szCs w:val="22"/>
        </w:rPr>
        <w:t xml:space="preserve"> </w:t>
      </w:r>
      <w:r w:rsidRPr="00400F3E">
        <w:rPr>
          <w:rFonts w:asciiTheme="minorHAnsi" w:hAnsiTheme="minorHAnsi" w:cstheme="minorHAnsi"/>
          <w:sz w:val="22"/>
          <w:szCs w:val="22"/>
        </w:rPr>
        <w:t>ΚΡΙΤΗΡΙΑ ΑΞΙΟΛΟΓΗΣΗΣ ΕΠΙΠΤΩΣΕΩΝ</w:t>
      </w:r>
    </w:p>
    <w:p w14:paraId="7FD981E2" w14:textId="77777777" w:rsidR="003A465F" w:rsidRPr="00845204" w:rsidRDefault="003A465F" w:rsidP="006776D8">
      <w:pPr>
        <w:jc w:val="both"/>
      </w:pPr>
    </w:p>
    <w:p w14:paraId="5658ACEB" w14:textId="77777777" w:rsidR="003A465F" w:rsidRPr="003A465F" w:rsidRDefault="003A465F" w:rsidP="006776D8">
      <w:pPr>
        <w:pStyle w:val="a3"/>
        <w:ind w:left="352" w:right="488" w:firstLine="499"/>
        <w:jc w:val="both"/>
        <w:rPr>
          <w:sz w:val="22"/>
          <w:szCs w:val="22"/>
        </w:rPr>
      </w:pPr>
      <w:r w:rsidRPr="003A465F">
        <w:rPr>
          <w:sz w:val="22"/>
          <w:szCs w:val="22"/>
        </w:rPr>
        <w:t xml:space="preserve">Η αξιολόγηση των επιπτώσεων από τα ενδεχόμενα ατυχήματα στον άνθρωπο, γίνεται με βάση όρια έκθεσης, που εκτιμούν την επίδραση της παραγόμενης θερμικής ακτινοβολίας, της υπερπίεσης ή της συγκέντρωσης τοξικών ουσιών στον άνθρωπο. Τα όρια αυτά προσδιορίζουν τις αποστάσεις πρόκλησης θανάτων ή τραυματισμών,  και καθορίζουν αντίστοιχες ζώνες προστασίας του πληθυσμού. </w:t>
      </w:r>
    </w:p>
    <w:p w14:paraId="22EE89EA" w14:textId="77777777" w:rsidR="003A465F" w:rsidRPr="003A465F" w:rsidRDefault="003A465F" w:rsidP="006776D8">
      <w:pPr>
        <w:pStyle w:val="a3"/>
        <w:ind w:left="352" w:right="488" w:firstLine="499"/>
        <w:jc w:val="both"/>
        <w:rPr>
          <w:sz w:val="22"/>
          <w:szCs w:val="22"/>
        </w:rPr>
      </w:pPr>
      <w:r w:rsidRPr="003A465F">
        <w:rPr>
          <w:sz w:val="22"/>
          <w:szCs w:val="22"/>
        </w:rPr>
        <w:t xml:space="preserve">Η εκτίμηση των πολλαπλασιαστικών επιπτώσεων γίνεται με βάση κριτήρια που αξιολογούν την επίδραση της θερμικής ακτινοβολίας ή της υπερπίεσης στον εξοπλισμό. Ακτίνα πολλαπλασιαστικών επιπτώσεων θεωρείται η απόσταση από το σημείο του ατυχήματος ως το σημείο που αντιστοιχεί σε χαρακτηριστική τιμή θερμικής ακτινοβολίας ή υπερπίεσης, που μπορεί να προκαλέσει σοβαρή ζημιά σε εξοπλισμό και ενδεχομένως, δευτερογενές ατύχημα. </w:t>
      </w:r>
    </w:p>
    <w:p w14:paraId="342DA7FB" w14:textId="77777777" w:rsidR="003A465F" w:rsidRPr="003A465F" w:rsidRDefault="003A465F" w:rsidP="006776D8">
      <w:pPr>
        <w:pStyle w:val="a3"/>
        <w:ind w:left="352" w:right="488" w:firstLine="499"/>
        <w:jc w:val="both"/>
        <w:rPr>
          <w:sz w:val="22"/>
          <w:szCs w:val="22"/>
        </w:rPr>
      </w:pPr>
      <w:r w:rsidRPr="003A465F">
        <w:rPr>
          <w:sz w:val="22"/>
          <w:szCs w:val="22"/>
        </w:rPr>
        <w:t>Εξετάσθηκαν οι επιπτώσεις των Σεναρίων που προαναφέρθηκαν από την ακτινοβολία λόγω της φωτιάς χρησιμοποιώντας τα όρια Επιπτώσεων Θερμικής Ακτινοβολίας που Χρησιμοποιούνται στα ΣΑΤΑΜΕ του Ελλαδικού χώρου :</w:t>
      </w:r>
    </w:p>
    <w:p w14:paraId="3D8C64BC" w14:textId="77777777" w:rsidR="003A465F" w:rsidRPr="00041AB1" w:rsidRDefault="003A465F" w:rsidP="006776D8">
      <w:pPr>
        <w:jc w:val="both"/>
        <w:rPr>
          <w:color w:val="0000FF"/>
          <w:highlight w:val="yellow"/>
        </w:rPr>
      </w:pPr>
    </w:p>
    <w:p w14:paraId="4E014D8C" w14:textId="77777777" w:rsidR="003A465F" w:rsidRPr="00400F3E" w:rsidRDefault="003A465F" w:rsidP="006776D8">
      <w:pPr>
        <w:pStyle w:val="ab"/>
        <w:ind w:left="0"/>
        <w:rPr>
          <w:rFonts w:asciiTheme="minorHAnsi" w:hAnsiTheme="minorHAnsi" w:cstheme="minorHAnsi"/>
          <w:sz w:val="22"/>
          <w:szCs w:val="22"/>
        </w:rPr>
      </w:pPr>
      <w:bookmarkStart w:id="4" w:name="_Toc458881712"/>
      <w:bookmarkStart w:id="5" w:name="_Toc486234118"/>
      <w:r w:rsidRPr="00400F3E">
        <w:rPr>
          <w:rFonts w:asciiTheme="minorHAnsi" w:hAnsiTheme="minorHAnsi" w:cstheme="minorHAnsi"/>
          <w:sz w:val="22"/>
          <w:szCs w:val="22"/>
        </w:rPr>
        <w:t>Όρια επιπτώσεων και ζώνες προστασίας</w:t>
      </w:r>
      <w:bookmarkEnd w:id="4"/>
      <w:bookmarkEnd w:id="5"/>
    </w:p>
    <w:tbl>
      <w:tblPr>
        <w:tblW w:w="92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9"/>
        <w:gridCol w:w="3162"/>
        <w:gridCol w:w="1701"/>
        <w:gridCol w:w="1392"/>
        <w:gridCol w:w="2157"/>
      </w:tblGrid>
      <w:tr w:rsidR="003A465F" w:rsidRPr="00041AB1" w14:paraId="55C22BB7" w14:textId="77777777" w:rsidTr="00F9571E">
        <w:trPr>
          <w:cantSplit/>
          <w:jc w:val="center"/>
        </w:trPr>
        <w:tc>
          <w:tcPr>
            <w:tcW w:w="809" w:type="dxa"/>
            <w:tcBorders>
              <w:top w:val="single" w:sz="12" w:space="0" w:color="auto"/>
              <w:left w:val="single" w:sz="4" w:space="0" w:color="auto"/>
              <w:bottom w:val="single" w:sz="12" w:space="0" w:color="auto"/>
              <w:right w:val="single" w:sz="4" w:space="0" w:color="auto"/>
            </w:tcBorders>
            <w:shd w:val="pct10" w:color="auto" w:fill="auto"/>
          </w:tcPr>
          <w:p w14:paraId="2308D81E" w14:textId="77777777" w:rsidR="003A465F" w:rsidRPr="00041AB1" w:rsidRDefault="003A465F" w:rsidP="006776D8">
            <w:pPr>
              <w:tabs>
                <w:tab w:val="left" w:pos="567"/>
              </w:tabs>
              <w:jc w:val="both"/>
              <w:rPr>
                <w:b/>
                <w:bCs/>
              </w:rPr>
            </w:pPr>
            <w:r w:rsidRPr="00041AB1">
              <w:rPr>
                <w:b/>
                <w:bCs/>
              </w:rPr>
              <w:t>Ζώνη</w:t>
            </w:r>
          </w:p>
        </w:tc>
        <w:tc>
          <w:tcPr>
            <w:tcW w:w="3162" w:type="dxa"/>
            <w:tcBorders>
              <w:top w:val="single" w:sz="12" w:space="0" w:color="auto"/>
              <w:left w:val="single" w:sz="4" w:space="0" w:color="auto"/>
              <w:bottom w:val="single" w:sz="12" w:space="0" w:color="auto"/>
              <w:right w:val="single" w:sz="4" w:space="0" w:color="auto"/>
            </w:tcBorders>
            <w:shd w:val="pct10" w:color="auto" w:fill="auto"/>
          </w:tcPr>
          <w:p w14:paraId="2557ABBA" w14:textId="77777777" w:rsidR="003A465F" w:rsidRPr="00041AB1" w:rsidRDefault="003A465F" w:rsidP="006776D8">
            <w:pPr>
              <w:tabs>
                <w:tab w:val="left" w:pos="567"/>
              </w:tabs>
              <w:jc w:val="both"/>
              <w:rPr>
                <w:b/>
                <w:bCs/>
              </w:rPr>
            </w:pPr>
            <w:r w:rsidRPr="00041AB1">
              <w:rPr>
                <w:b/>
                <w:bCs/>
              </w:rPr>
              <w:t>Περιγραφή</w:t>
            </w:r>
          </w:p>
        </w:tc>
        <w:tc>
          <w:tcPr>
            <w:tcW w:w="1701" w:type="dxa"/>
            <w:tcBorders>
              <w:top w:val="single" w:sz="12" w:space="0" w:color="auto"/>
              <w:left w:val="single" w:sz="4" w:space="0" w:color="auto"/>
              <w:bottom w:val="single" w:sz="12" w:space="0" w:color="auto"/>
              <w:right w:val="single" w:sz="4" w:space="0" w:color="auto"/>
            </w:tcBorders>
            <w:shd w:val="pct10" w:color="auto" w:fill="auto"/>
          </w:tcPr>
          <w:p w14:paraId="2F63B438" w14:textId="77777777" w:rsidR="003A465F" w:rsidRPr="00041AB1" w:rsidRDefault="003A465F" w:rsidP="006776D8">
            <w:pPr>
              <w:tabs>
                <w:tab w:val="left" w:pos="567"/>
              </w:tabs>
              <w:jc w:val="both"/>
              <w:rPr>
                <w:b/>
                <w:bCs/>
              </w:rPr>
            </w:pPr>
            <w:r w:rsidRPr="00041AB1">
              <w:rPr>
                <w:b/>
                <w:bCs/>
              </w:rPr>
              <w:t>Ακτινοβολία</w:t>
            </w:r>
          </w:p>
        </w:tc>
        <w:tc>
          <w:tcPr>
            <w:tcW w:w="1392" w:type="dxa"/>
            <w:tcBorders>
              <w:top w:val="single" w:sz="12" w:space="0" w:color="auto"/>
              <w:left w:val="single" w:sz="4" w:space="0" w:color="auto"/>
              <w:bottom w:val="single" w:sz="12" w:space="0" w:color="auto"/>
              <w:right w:val="single" w:sz="4" w:space="0" w:color="auto"/>
            </w:tcBorders>
            <w:shd w:val="pct10" w:color="auto" w:fill="auto"/>
          </w:tcPr>
          <w:p w14:paraId="1F05A448" w14:textId="77777777" w:rsidR="003A465F" w:rsidRPr="00041AB1" w:rsidRDefault="003A465F" w:rsidP="006776D8">
            <w:pPr>
              <w:tabs>
                <w:tab w:val="left" w:pos="567"/>
              </w:tabs>
              <w:jc w:val="both"/>
              <w:rPr>
                <w:b/>
                <w:bCs/>
              </w:rPr>
            </w:pPr>
            <w:r w:rsidRPr="00041AB1">
              <w:rPr>
                <w:b/>
                <w:bCs/>
              </w:rPr>
              <w:t>Τοξικότητα</w:t>
            </w:r>
          </w:p>
        </w:tc>
        <w:tc>
          <w:tcPr>
            <w:tcW w:w="2157" w:type="dxa"/>
            <w:tcBorders>
              <w:top w:val="single" w:sz="12" w:space="0" w:color="auto"/>
              <w:left w:val="single" w:sz="4" w:space="0" w:color="auto"/>
              <w:bottom w:val="single" w:sz="12" w:space="0" w:color="auto"/>
              <w:right w:val="single" w:sz="4" w:space="0" w:color="auto"/>
            </w:tcBorders>
            <w:shd w:val="pct10" w:color="auto" w:fill="auto"/>
          </w:tcPr>
          <w:p w14:paraId="367C3320" w14:textId="77777777" w:rsidR="003A465F" w:rsidRPr="00041AB1" w:rsidRDefault="003A465F" w:rsidP="006776D8">
            <w:pPr>
              <w:tabs>
                <w:tab w:val="left" w:pos="567"/>
              </w:tabs>
              <w:jc w:val="both"/>
              <w:rPr>
                <w:b/>
                <w:bCs/>
              </w:rPr>
            </w:pPr>
            <w:r w:rsidRPr="00041AB1">
              <w:rPr>
                <w:b/>
                <w:bCs/>
              </w:rPr>
              <w:t>Υπερπίεση</w:t>
            </w:r>
          </w:p>
        </w:tc>
      </w:tr>
      <w:tr w:rsidR="003A465F" w:rsidRPr="00041AB1" w14:paraId="6EED8E52" w14:textId="77777777" w:rsidTr="00F9571E">
        <w:trPr>
          <w:cantSplit/>
          <w:jc w:val="center"/>
        </w:trPr>
        <w:tc>
          <w:tcPr>
            <w:tcW w:w="809" w:type="dxa"/>
            <w:tcBorders>
              <w:top w:val="nil"/>
              <w:left w:val="single" w:sz="4" w:space="0" w:color="auto"/>
              <w:bottom w:val="single" w:sz="4" w:space="0" w:color="auto"/>
              <w:right w:val="single" w:sz="4" w:space="0" w:color="auto"/>
            </w:tcBorders>
            <w:vAlign w:val="center"/>
          </w:tcPr>
          <w:p w14:paraId="1513E433" w14:textId="77777777" w:rsidR="003A465F" w:rsidRPr="00041AB1" w:rsidRDefault="003A465F" w:rsidP="006776D8">
            <w:pPr>
              <w:tabs>
                <w:tab w:val="left" w:pos="567"/>
              </w:tabs>
              <w:jc w:val="both"/>
            </w:pPr>
          </w:p>
        </w:tc>
        <w:tc>
          <w:tcPr>
            <w:tcW w:w="3162" w:type="dxa"/>
            <w:tcBorders>
              <w:top w:val="nil"/>
              <w:left w:val="single" w:sz="4" w:space="0" w:color="auto"/>
              <w:bottom w:val="single" w:sz="4" w:space="0" w:color="auto"/>
              <w:right w:val="single" w:sz="4" w:space="0" w:color="auto"/>
            </w:tcBorders>
          </w:tcPr>
          <w:p w14:paraId="37262E67" w14:textId="77777777" w:rsidR="003A465F" w:rsidRPr="00041AB1" w:rsidRDefault="003A465F" w:rsidP="006776D8">
            <w:pPr>
              <w:pStyle w:val="a6"/>
              <w:tabs>
                <w:tab w:val="left" w:pos="567"/>
              </w:tabs>
              <w:jc w:val="both"/>
              <w:rPr>
                <w:b/>
                <w:bCs/>
                <w:sz w:val="18"/>
                <w:szCs w:val="18"/>
              </w:rPr>
            </w:pPr>
            <w:r w:rsidRPr="00041AB1">
              <w:rPr>
                <w:b/>
                <w:bCs/>
                <w:sz w:val="18"/>
                <w:szCs w:val="18"/>
              </w:rPr>
              <w:t>Ζώνη πολλαπλασιαστικών επιπτώσεων</w:t>
            </w:r>
          </w:p>
        </w:tc>
        <w:tc>
          <w:tcPr>
            <w:tcW w:w="1701" w:type="dxa"/>
            <w:tcBorders>
              <w:top w:val="nil"/>
              <w:left w:val="single" w:sz="4" w:space="0" w:color="auto"/>
              <w:bottom w:val="single" w:sz="4" w:space="0" w:color="auto"/>
              <w:right w:val="single" w:sz="4" w:space="0" w:color="auto"/>
            </w:tcBorders>
            <w:vAlign w:val="center"/>
          </w:tcPr>
          <w:p w14:paraId="4ECEEFE5" w14:textId="77777777" w:rsidR="003A465F" w:rsidRPr="00041AB1" w:rsidRDefault="003A465F" w:rsidP="006776D8">
            <w:pPr>
              <w:pStyle w:val="a6"/>
              <w:tabs>
                <w:tab w:val="left" w:pos="567"/>
              </w:tabs>
              <w:jc w:val="both"/>
              <w:rPr>
                <w:b/>
                <w:bCs/>
                <w:sz w:val="18"/>
                <w:szCs w:val="18"/>
              </w:rPr>
            </w:pPr>
            <w:r w:rsidRPr="00041AB1">
              <w:rPr>
                <w:b/>
                <w:bCs/>
                <w:sz w:val="18"/>
                <w:szCs w:val="18"/>
              </w:rPr>
              <w:t>Όρια φλόγας ή 37.5 kW/m</w:t>
            </w:r>
            <w:r w:rsidRPr="00041AB1">
              <w:rPr>
                <w:b/>
                <w:bCs/>
                <w:sz w:val="18"/>
                <w:szCs w:val="18"/>
                <w:vertAlign w:val="superscript"/>
              </w:rPr>
              <w:t>2</w:t>
            </w:r>
          </w:p>
        </w:tc>
        <w:tc>
          <w:tcPr>
            <w:tcW w:w="1392" w:type="dxa"/>
            <w:tcBorders>
              <w:top w:val="nil"/>
              <w:left w:val="single" w:sz="4" w:space="0" w:color="auto"/>
              <w:bottom w:val="single" w:sz="4" w:space="0" w:color="auto"/>
              <w:right w:val="single" w:sz="4" w:space="0" w:color="auto"/>
            </w:tcBorders>
          </w:tcPr>
          <w:p w14:paraId="73D61328" w14:textId="77777777" w:rsidR="003A465F" w:rsidRPr="00041AB1" w:rsidRDefault="003A465F" w:rsidP="006776D8">
            <w:pPr>
              <w:pStyle w:val="a6"/>
              <w:tabs>
                <w:tab w:val="left" w:pos="567"/>
              </w:tabs>
              <w:jc w:val="both"/>
              <w:rPr>
                <w:b/>
                <w:bCs/>
                <w:sz w:val="18"/>
                <w:szCs w:val="18"/>
              </w:rPr>
            </w:pPr>
            <w:r w:rsidRPr="00041AB1">
              <w:rPr>
                <w:b/>
                <w:bCs/>
                <w:sz w:val="18"/>
                <w:szCs w:val="18"/>
              </w:rPr>
              <w:t>-</w:t>
            </w:r>
          </w:p>
        </w:tc>
        <w:tc>
          <w:tcPr>
            <w:tcW w:w="2157" w:type="dxa"/>
            <w:tcBorders>
              <w:top w:val="nil"/>
              <w:left w:val="single" w:sz="4" w:space="0" w:color="auto"/>
              <w:bottom w:val="single" w:sz="4" w:space="0" w:color="auto"/>
              <w:right w:val="single" w:sz="4" w:space="0" w:color="auto"/>
            </w:tcBorders>
          </w:tcPr>
          <w:p w14:paraId="76A9E61B" w14:textId="77777777" w:rsidR="003A465F" w:rsidRPr="00041AB1" w:rsidRDefault="003A465F" w:rsidP="006776D8">
            <w:pPr>
              <w:pStyle w:val="a6"/>
              <w:tabs>
                <w:tab w:val="left" w:pos="567"/>
              </w:tabs>
              <w:jc w:val="both"/>
              <w:rPr>
                <w:b/>
                <w:bCs/>
                <w:sz w:val="18"/>
                <w:szCs w:val="18"/>
              </w:rPr>
            </w:pPr>
            <w:r w:rsidRPr="00041AB1">
              <w:rPr>
                <w:b/>
                <w:bCs/>
                <w:sz w:val="18"/>
                <w:szCs w:val="18"/>
              </w:rPr>
              <w:t>700 mbar</w:t>
            </w:r>
          </w:p>
        </w:tc>
      </w:tr>
      <w:tr w:rsidR="003A465F" w:rsidRPr="00041AB1" w14:paraId="00FE8CEE" w14:textId="77777777" w:rsidTr="00F9571E">
        <w:trPr>
          <w:cantSplit/>
          <w:jc w:val="center"/>
        </w:trPr>
        <w:tc>
          <w:tcPr>
            <w:tcW w:w="809" w:type="dxa"/>
            <w:tcBorders>
              <w:top w:val="single" w:sz="4" w:space="0" w:color="auto"/>
              <w:left w:val="single" w:sz="4" w:space="0" w:color="auto"/>
              <w:bottom w:val="single" w:sz="4" w:space="0" w:color="auto"/>
              <w:right w:val="single" w:sz="4" w:space="0" w:color="auto"/>
            </w:tcBorders>
            <w:vAlign w:val="center"/>
          </w:tcPr>
          <w:p w14:paraId="2A79CB03" w14:textId="77777777" w:rsidR="003A465F" w:rsidRPr="00041AB1" w:rsidRDefault="003A465F" w:rsidP="006776D8">
            <w:pPr>
              <w:tabs>
                <w:tab w:val="left" w:pos="567"/>
              </w:tabs>
              <w:jc w:val="both"/>
            </w:pPr>
            <w:r w:rsidRPr="00041AB1">
              <w:t>Ι</w:t>
            </w:r>
          </w:p>
        </w:tc>
        <w:tc>
          <w:tcPr>
            <w:tcW w:w="3162" w:type="dxa"/>
            <w:tcBorders>
              <w:top w:val="single" w:sz="4" w:space="0" w:color="auto"/>
              <w:left w:val="single" w:sz="4" w:space="0" w:color="auto"/>
              <w:bottom w:val="single" w:sz="4" w:space="0" w:color="auto"/>
              <w:right w:val="single" w:sz="4" w:space="0" w:color="auto"/>
            </w:tcBorders>
          </w:tcPr>
          <w:p w14:paraId="1D6E093C" w14:textId="77777777" w:rsidR="003A465F" w:rsidRPr="00041AB1" w:rsidRDefault="003A465F" w:rsidP="006776D8">
            <w:pPr>
              <w:pStyle w:val="a6"/>
              <w:tabs>
                <w:tab w:val="left" w:pos="567"/>
              </w:tabs>
              <w:jc w:val="both"/>
              <w:rPr>
                <w:b/>
                <w:bCs/>
                <w:sz w:val="18"/>
                <w:szCs w:val="18"/>
              </w:rPr>
            </w:pPr>
            <w:r w:rsidRPr="00041AB1">
              <w:rPr>
                <w:b/>
                <w:bCs/>
                <w:sz w:val="18"/>
                <w:szCs w:val="18"/>
              </w:rPr>
              <w:t>Ζώνη Ι προστασίας των δυνάμεων καταστολής.</w:t>
            </w:r>
          </w:p>
          <w:p w14:paraId="2164FFCA" w14:textId="77777777" w:rsidR="003A465F" w:rsidRPr="00041AB1" w:rsidRDefault="003A465F" w:rsidP="006776D8">
            <w:pPr>
              <w:pStyle w:val="a6"/>
              <w:tabs>
                <w:tab w:val="left" w:pos="567"/>
              </w:tabs>
              <w:jc w:val="both"/>
              <w:rPr>
                <w:b/>
                <w:bCs/>
                <w:sz w:val="18"/>
                <w:szCs w:val="18"/>
              </w:rPr>
            </w:pPr>
            <w:r w:rsidRPr="00041AB1">
              <w:rPr>
                <w:b/>
                <w:bCs/>
                <w:sz w:val="18"/>
                <w:szCs w:val="18"/>
              </w:rPr>
              <w:t xml:space="preserve"> Πολύ Σοβαρές Επιπτώσεις</w:t>
            </w:r>
          </w:p>
        </w:tc>
        <w:tc>
          <w:tcPr>
            <w:tcW w:w="1701" w:type="dxa"/>
            <w:tcBorders>
              <w:top w:val="single" w:sz="4" w:space="0" w:color="auto"/>
              <w:left w:val="single" w:sz="4" w:space="0" w:color="auto"/>
              <w:bottom w:val="single" w:sz="4" w:space="0" w:color="auto"/>
              <w:right w:val="single" w:sz="4" w:space="0" w:color="auto"/>
            </w:tcBorders>
            <w:vAlign w:val="center"/>
          </w:tcPr>
          <w:p w14:paraId="3AB5BCAE" w14:textId="77777777" w:rsidR="003A465F" w:rsidRPr="00041AB1" w:rsidRDefault="003A465F" w:rsidP="006776D8">
            <w:pPr>
              <w:pStyle w:val="a6"/>
              <w:tabs>
                <w:tab w:val="left" w:pos="567"/>
              </w:tabs>
              <w:jc w:val="both"/>
              <w:rPr>
                <w:b/>
                <w:bCs/>
                <w:sz w:val="18"/>
                <w:szCs w:val="18"/>
                <w:lang w:val="en-US"/>
              </w:rPr>
            </w:pPr>
            <w:r w:rsidRPr="00041AB1">
              <w:rPr>
                <w:b/>
                <w:bCs/>
                <w:sz w:val="18"/>
                <w:szCs w:val="18"/>
                <w:lang w:val="en-US"/>
              </w:rPr>
              <w:t>1500 TDU</w:t>
            </w:r>
          </w:p>
          <w:p w14:paraId="69141FF2" w14:textId="77777777" w:rsidR="003A465F" w:rsidRPr="00041AB1" w:rsidRDefault="003A465F" w:rsidP="006776D8">
            <w:pPr>
              <w:pStyle w:val="a6"/>
              <w:tabs>
                <w:tab w:val="left" w:pos="567"/>
              </w:tabs>
              <w:jc w:val="both"/>
              <w:rPr>
                <w:b/>
                <w:bCs/>
                <w:sz w:val="18"/>
                <w:szCs w:val="18"/>
                <w:lang w:val="en-US"/>
              </w:rPr>
            </w:pPr>
            <w:r w:rsidRPr="00041AB1">
              <w:rPr>
                <w:b/>
                <w:bCs/>
                <w:sz w:val="18"/>
                <w:szCs w:val="18"/>
                <w:lang w:val="en-US"/>
              </w:rPr>
              <w:t xml:space="preserve">15 </w:t>
            </w:r>
            <w:r w:rsidRPr="00041AB1">
              <w:rPr>
                <w:b/>
                <w:bCs/>
                <w:sz w:val="18"/>
                <w:szCs w:val="18"/>
                <w:lang w:val="de-DE"/>
              </w:rPr>
              <w:t>kW</w:t>
            </w:r>
            <w:r w:rsidRPr="00041AB1">
              <w:rPr>
                <w:b/>
                <w:bCs/>
                <w:sz w:val="18"/>
                <w:szCs w:val="18"/>
                <w:lang w:val="en-US"/>
              </w:rPr>
              <w:t>/</w:t>
            </w:r>
            <w:r w:rsidRPr="00041AB1">
              <w:rPr>
                <w:b/>
                <w:bCs/>
                <w:sz w:val="18"/>
                <w:szCs w:val="18"/>
                <w:lang w:val="de-DE"/>
              </w:rPr>
              <w:t>m</w:t>
            </w:r>
            <w:r w:rsidRPr="00041AB1">
              <w:rPr>
                <w:b/>
                <w:bCs/>
                <w:sz w:val="18"/>
                <w:szCs w:val="18"/>
                <w:vertAlign w:val="superscript"/>
                <w:lang w:val="en-US"/>
              </w:rPr>
              <w:t>2</w:t>
            </w:r>
          </w:p>
        </w:tc>
        <w:tc>
          <w:tcPr>
            <w:tcW w:w="1392" w:type="dxa"/>
            <w:tcBorders>
              <w:top w:val="single" w:sz="4" w:space="0" w:color="auto"/>
              <w:left w:val="single" w:sz="4" w:space="0" w:color="auto"/>
              <w:bottom w:val="single" w:sz="4" w:space="0" w:color="auto"/>
              <w:right w:val="single" w:sz="4" w:space="0" w:color="auto"/>
            </w:tcBorders>
            <w:vAlign w:val="center"/>
          </w:tcPr>
          <w:p w14:paraId="441A84B8" w14:textId="77777777" w:rsidR="003A465F" w:rsidRPr="00041AB1" w:rsidRDefault="003A465F" w:rsidP="006776D8">
            <w:pPr>
              <w:pStyle w:val="a6"/>
              <w:tabs>
                <w:tab w:val="left" w:pos="567"/>
              </w:tabs>
              <w:jc w:val="both"/>
              <w:rPr>
                <w:b/>
                <w:bCs/>
                <w:sz w:val="18"/>
                <w:szCs w:val="18"/>
                <w:lang w:val="en-US"/>
              </w:rPr>
            </w:pPr>
            <w:r w:rsidRPr="00041AB1">
              <w:rPr>
                <w:b/>
                <w:bCs/>
                <w:sz w:val="18"/>
                <w:szCs w:val="18"/>
                <w:lang w:val="en-US"/>
              </w:rPr>
              <w:t>LC</w:t>
            </w:r>
            <w:r w:rsidRPr="00041AB1">
              <w:rPr>
                <w:b/>
                <w:bCs/>
                <w:sz w:val="18"/>
                <w:szCs w:val="18"/>
                <w:vertAlign w:val="subscript"/>
                <w:lang w:val="en-US"/>
              </w:rPr>
              <w:t>50</w:t>
            </w:r>
          </w:p>
        </w:tc>
        <w:tc>
          <w:tcPr>
            <w:tcW w:w="2157" w:type="dxa"/>
            <w:tcBorders>
              <w:top w:val="single" w:sz="4" w:space="0" w:color="auto"/>
              <w:left w:val="single" w:sz="4" w:space="0" w:color="auto"/>
              <w:bottom w:val="single" w:sz="4" w:space="0" w:color="auto"/>
              <w:right w:val="single" w:sz="4" w:space="0" w:color="auto"/>
            </w:tcBorders>
            <w:vAlign w:val="center"/>
          </w:tcPr>
          <w:p w14:paraId="48625FB5" w14:textId="77777777" w:rsidR="003A465F" w:rsidRPr="00041AB1" w:rsidRDefault="003A465F" w:rsidP="006776D8">
            <w:pPr>
              <w:pStyle w:val="a6"/>
              <w:tabs>
                <w:tab w:val="left" w:pos="567"/>
              </w:tabs>
              <w:jc w:val="both"/>
              <w:rPr>
                <w:b/>
                <w:bCs/>
                <w:sz w:val="18"/>
                <w:szCs w:val="18"/>
                <w:lang w:val="en-US"/>
              </w:rPr>
            </w:pPr>
            <w:r w:rsidRPr="00041AB1">
              <w:rPr>
                <w:b/>
                <w:bCs/>
                <w:sz w:val="18"/>
                <w:szCs w:val="18"/>
                <w:lang w:val="en-US"/>
              </w:rPr>
              <w:t>350mbar</w:t>
            </w:r>
          </w:p>
        </w:tc>
      </w:tr>
      <w:tr w:rsidR="003A465F" w:rsidRPr="00041AB1" w14:paraId="044923A3" w14:textId="77777777" w:rsidTr="00F9571E">
        <w:trPr>
          <w:cantSplit/>
          <w:jc w:val="center"/>
        </w:trPr>
        <w:tc>
          <w:tcPr>
            <w:tcW w:w="809" w:type="dxa"/>
            <w:tcBorders>
              <w:top w:val="single" w:sz="4" w:space="0" w:color="auto"/>
              <w:left w:val="single" w:sz="4" w:space="0" w:color="auto"/>
              <w:bottom w:val="single" w:sz="4" w:space="0" w:color="auto"/>
              <w:right w:val="single" w:sz="4" w:space="0" w:color="auto"/>
            </w:tcBorders>
            <w:vAlign w:val="center"/>
          </w:tcPr>
          <w:p w14:paraId="407148B3" w14:textId="77777777" w:rsidR="003A465F" w:rsidRPr="00041AB1" w:rsidRDefault="003A465F" w:rsidP="006776D8">
            <w:pPr>
              <w:tabs>
                <w:tab w:val="left" w:pos="567"/>
              </w:tabs>
              <w:jc w:val="both"/>
              <w:rPr>
                <w:lang w:val="en-US"/>
              </w:rPr>
            </w:pPr>
            <w:r w:rsidRPr="00041AB1">
              <w:t>ΙΙ</w:t>
            </w:r>
          </w:p>
        </w:tc>
        <w:tc>
          <w:tcPr>
            <w:tcW w:w="3162" w:type="dxa"/>
            <w:tcBorders>
              <w:top w:val="single" w:sz="4" w:space="0" w:color="auto"/>
              <w:left w:val="single" w:sz="4" w:space="0" w:color="auto"/>
              <w:bottom w:val="single" w:sz="4" w:space="0" w:color="auto"/>
              <w:right w:val="single" w:sz="4" w:space="0" w:color="auto"/>
            </w:tcBorders>
          </w:tcPr>
          <w:p w14:paraId="54FEC462" w14:textId="77777777" w:rsidR="003A465F" w:rsidRPr="00041AB1" w:rsidRDefault="003A465F" w:rsidP="006776D8">
            <w:pPr>
              <w:tabs>
                <w:tab w:val="left" w:pos="567"/>
              </w:tabs>
              <w:jc w:val="both"/>
              <w:rPr>
                <w:b/>
                <w:bCs/>
                <w:sz w:val="18"/>
                <w:szCs w:val="18"/>
              </w:rPr>
            </w:pPr>
            <w:r w:rsidRPr="00041AB1">
              <w:rPr>
                <w:b/>
                <w:bCs/>
                <w:sz w:val="18"/>
                <w:szCs w:val="18"/>
              </w:rPr>
              <w:t>Ζώνη ΙΙ προστασίας πληθυσμού .</w:t>
            </w:r>
          </w:p>
          <w:p w14:paraId="4CC0C23C" w14:textId="77777777" w:rsidR="003A465F" w:rsidRPr="00041AB1" w:rsidRDefault="003A465F" w:rsidP="006776D8">
            <w:pPr>
              <w:tabs>
                <w:tab w:val="left" w:pos="567"/>
              </w:tabs>
              <w:jc w:val="both"/>
              <w:rPr>
                <w:b/>
                <w:bCs/>
                <w:sz w:val="18"/>
                <w:szCs w:val="18"/>
              </w:rPr>
            </w:pPr>
            <w:r w:rsidRPr="00041AB1">
              <w:rPr>
                <w:b/>
                <w:bCs/>
                <w:sz w:val="18"/>
                <w:szCs w:val="18"/>
              </w:rPr>
              <w:t>Σοβαρές επιπτώσεις</w:t>
            </w:r>
          </w:p>
        </w:tc>
        <w:tc>
          <w:tcPr>
            <w:tcW w:w="1701" w:type="dxa"/>
            <w:tcBorders>
              <w:top w:val="single" w:sz="4" w:space="0" w:color="auto"/>
              <w:left w:val="single" w:sz="4" w:space="0" w:color="auto"/>
              <w:bottom w:val="single" w:sz="4" w:space="0" w:color="auto"/>
              <w:right w:val="single" w:sz="4" w:space="0" w:color="auto"/>
            </w:tcBorders>
            <w:vAlign w:val="center"/>
          </w:tcPr>
          <w:p w14:paraId="19E86173" w14:textId="77777777" w:rsidR="003A465F" w:rsidRPr="00041AB1" w:rsidRDefault="003A465F" w:rsidP="006776D8">
            <w:pPr>
              <w:tabs>
                <w:tab w:val="left" w:pos="567"/>
              </w:tabs>
              <w:jc w:val="both"/>
              <w:rPr>
                <w:b/>
                <w:bCs/>
                <w:sz w:val="18"/>
                <w:szCs w:val="18"/>
              </w:rPr>
            </w:pPr>
            <w:r w:rsidRPr="00041AB1">
              <w:rPr>
                <w:b/>
                <w:bCs/>
                <w:sz w:val="18"/>
                <w:szCs w:val="18"/>
              </w:rPr>
              <w:t xml:space="preserve">450 </w:t>
            </w:r>
            <w:r w:rsidRPr="00041AB1">
              <w:rPr>
                <w:b/>
                <w:bCs/>
                <w:sz w:val="18"/>
                <w:szCs w:val="18"/>
                <w:lang w:val="en-US"/>
              </w:rPr>
              <w:t>TDU</w:t>
            </w:r>
          </w:p>
          <w:p w14:paraId="02EF309A" w14:textId="77777777" w:rsidR="003A465F" w:rsidRPr="00041AB1" w:rsidRDefault="003A465F" w:rsidP="006776D8">
            <w:pPr>
              <w:tabs>
                <w:tab w:val="left" w:pos="567"/>
              </w:tabs>
              <w:jc w:val="both"/>
              <w:rPr>
                <w:b/>
                <w:bCs/>
                <w:sz w:val="18"/>
                <w:szCs w:val="18"/>
              </w:rPr>
            </w:pPr>
            <w:r w:rsidRPr="00041AB1">
              <w:rPr>
                <w:b/>
                <w:bCs/>
                <w:sz w:val="18"/>
                <w:szCs w:val="18"/>
              </w:rPr>
              <w:t xml:space="preserve">6 </w:t>
            </w:r>
            <w:r w:rsidRPr="00041AB1">
              <w:rPr>
                <w:b/>
                <w:bCs/>
                <w:sz w:val="18"/>
                <w:szCs w:val="18"/>
                <w:lang w:val="de-DE"/>
              </w:rPr>
              <w:t>kW</w:t>
            </w:r>
            <w:r w:rsidRPr="00041AB1">
              <w:rPr>
                <w:b/>
                <w:bCs/>
                <w:sz w:val="18"/>
                <w:szCs w:val="18"/>
              </w:rPr>
              <w:t>/</w:t>
            </w:r>
            <w:r w:rsidRPr="00041AB1">
              <w:rPr>
                <w:b/>
                <w:bCs/>
                <w:sz w:val="18"/>
                <w:szCs w:val="18"/>
                <w:lang w:val="de-DE"/>
              </w:rPr>
              <w:t>m</w:t>
            </w:r>
            <w:r w:rsidRPr="00041AB1">
              <w:rPr>
                <w:b/>
                <w:bCs/>
                <w:sz w:val="18"/>
                <w:szCs w:val="18"/>
                <w:vertAlign w:val="superscript"/>
              </w:rPr>
              <w:t>2</w:t>
            </w:r>
          </w:p>
        </w:tc>
        <w:tc>
          <w:tcPr>
            <w:tcW w:w="1392" w:type="dxa"/>
            <w:tcBorders>
              <w:top w:val="single" w:sz="4" w:space="0" w:color="auto"/>
              <w:left w:val="single" w:sz="4" w:space="0" w:color="auto"/>
              <w:bottom w:val="single" w:sz="4" w:space="0" w:color="auto"/>
              <w:right w:val="single" w:sz="4" w:space="0" w:color="auto"/>
            </w:tcBorders>
            <w:vAlign w:val="center"/>
          </w:tcPr>
          <w:p w14:paraId="2D2843C9" w14:textId="77777777" w:rsidR="003A465F" w:rsidRPr="00041AB1" w:rsidRDefault="003A465F" w:rsidP="006776D8">
            <w:pPr>
              <w:tabs>
                <w:tab w:val="left" w:pos="567"/>
              </w:tabs>
              <w:jc w:val="both"/>
              <w:rPr>
                <w:b/>
                <w:bCs/>
                <w:sz w:val="18"/>
                <w:szCs w:val="18"/>
                <w:lang w:val="en-US"/>
              </w:rPr>
            </w:pPr>
            <w:r w:rsidRPr="00041AB1">
              <w:rPr>
                <w:b/>
                <w:bCs/>
                <w:sz w:val="18"/>
                <w:szCs w:val="18"/>
                <w:lang w:val="en-US"/>
              </w:rPr>
              <w:t>LC</w:t>
            </w:r>
            <w:r w:rsidRPr="00041AB1">
              <w:rPr>
                <w:b/>
                <w:bCs/>
                <w:sz w:val="18"/>
                <w:szCs w:val="18"/>
                <w:vertAlign w:val="subscript"/>
                <w:lang w:val="en-US"/>
              </w:rPr>
              <w:t>1</w:t>
            </w:r>
          </w:p>
        </w:tc>
        <w:tc>
          <w:tcPr>
            <w:tcW w:w="2157" w:type="dxa"/>
            <w:tcBorders>
              <w:top w:val="single" w:sz="4" w:space="0" w:color="auto"/>
              <w:left w:val="single" w:sz="4" w:space="0" w:color="auto"/>
              <w:bottom w:val="single" w:sz="4" w:space="0" w:color="auto"/>
              <w:right w:val="single" w:sz="4" w:space="0" w:color="auto"/>
            </w:tcBorders>
            <w:vAlign w:val="center"/>
          </w:tcPr>
          <w:p w14:paraId="7CBD4691" w14:textId="77777777" w:rsidR="003A465F" w:rsidRPr="00041AB1" w:rsidRDefault="003A465F" w:rsidP="006776D8">
            <w:pPr>
              <w:tabs>
                <w:tab w:val="left" w:pos="567"/>
              </w:tabs>
              <w:jc w:val="both"/>
              <w:rPr>
                <w:b/>
                <w:bCs/>
                <w:sz w:val="18"/>
                <w:szCs w:val="18"/>
                <w:lang w:val="en-US"/>
              </w:rPr>
            </w:pPr>
            <w:r w:rsidRPr="00041AB1">
              <w:rPr>
                <w:b/>
                <w:bCs/>
                <w:sz w:val="18"/>
                <w:szCs w:val="18"/>
                <w:lang w:val="en-US"/>
              </w:rPr>
              <w:t>140 mbar</w:t>
            </w:r>
          </w:p>
        </w:tc>
      </w:tr>
      <w:tr w:rsidR="003A465F" w:rsidRPr="00041AB1" w14:paraId="3925BE9B" w14:textId="77777777" w:rsidTr="00F9571E">
        <w:trPr>
          <w:cantSplit/>
          <w:jc w:val="center"/>
        </w:trPr>
        <w:tc>
          <w:tcPr>
            <w:tcW w:w="809" w:type="dxa"/>
            <w:tcBorders>
              <w:top w:val="single" w:sz="4" w:space="0" w:color="auto"/>
              <w:left w:val="single" w:sz="4" w:space="0" w:color="auto"/>
              <w:bottom w:val="nil"/>
              <w:right w:val="single" w:sz="4" w:space="0" w:color="auto"/>
            </w:tcBorders>
            <w:vAlign w:val="center"/>
          </w:tcPr>
          <w:p w14:paraId="04E8DA8B" w14:textId="77777777" w:rsidR="003A465F" w:rsidRPr="00041AB1" w:rsidRDefault="003A465F" w:rsidP="006776D8">
            <w:pPr>
              <w:tabs>
                <w:tab w:val="left" w:pos="567"/>
              </w:tabs>
              <w:jc w:val="both"/>
              <w:rPr>
                <w:lang w:val="en-US"/>
              </w:rPr>
            </w:pPr>
            <w:r w:rsidRPr="00041AB1">
              <w:t>ΙΙΙ</w:t>
            </w:r>
          </w:p>
        </w:tc>
        <w:tc>
          <w:tcPr>
            <w:tcW w:w="3162" w:type="dxa"/>
            <w:tcBorders>
              <w:top w:val="single" w:sz="4" w:space="0" w:color="auto"/>
              <w:left w:val="single" w:sz="4" w:space="0" w:color="auto"/>
              <w:bottom w:val="nil"/>
              <w:right w:val="single" w:sz="4" w:space="0" w:color="auto"/>
            </w:tcBorders>
          </w:tcPr>
          <w:p w14:paraId="7414AE0E" w14:textId="77777777" w:rsidR="003A465F" w:rsidRPr="00041AB1" w:rsidRDefault="003A465F" w:rsidP="006776D8">
            <w:pPr>
              <w:tabs>
                <w:tab w:val="left" w:pos="567"/>
              </w:tabs>
              <w:jc w:val="both"/>
              <w:rPr>
                <w:b/>
                <w:bCs/>
                <w:sz w:val="18"/>
                <w:szCs w:val="18"/>
              </w:rPr>
            </w:pPr>
            <w:r w:rsidRPr="00041AB1">
              <w:rPr>
                <w:b/>
                <w:bCs/>
                <w:sz w:val="18"/>
                <w:szCs w:val="18"/>
              </w:rPr>
              <w:t>Ζώνη ΙΙΙ προστασίας πληθυσμού από μέτριες επιπτώσεις</w:t>
            </w:r>
          </w:p>
        </w:tc>
        <w:tc>
          <w:tcPr>
            <w:tcW w:w="1701" w:type="dxa"/>
            <w:tcBorders>
              <w:top w:val="single" w:sz="4" w:space="0" w:color="auto"/>
              <w:left w:val="single" w:sz="4" w:space="0" w:color="auto"/>
              <w:bottom w:val="nil"/>
              <w:right w:val="single" w:sz="4" w:space="0" w:color="auto"/>
            </w:tcBorders>
            <w:vAlign w:val="center"/>
          </w:tcPr>
          <w:p w14:paraId="58664BB1" w14:textId="77777777" w:rsidR="003A465F" w:rsidRPr="00041AB1" w:rsidRDefault="003A465F" w:rsidP="006776D8">
            <w:pPr>
              <w:tabs>
                <w:tab w:val="left" w:pos="567"/>
              </w:tabs>
              <w:jc w:val="both"/>
              <w:rPr>
                <w:b/>
                <w:bCs/>
                <w:sz w:val="18"/>
                <w:szCs w:val="18"/>
                <w:lang w:val="en-US"/>
              </w:rPr>
            </w:pPr>
            <w:r w:rsidRPr="00041AB1">
              <w:rPr>
                <w:b/>
                <w:bCs/>
                <w:sz w:val="18"/>
                <w:szCs w:val="18"/>
                <w:lang w:val="en-US"/>
              </w:rPr>
              <w:t>170 TDU</w:t>
            </w:r>
          </w:p>
          <w:p w14:paraId="6772A1D6" w14:textId="77777777" w:rsidR="003A465F" w:rsidRPr="00041AB1" w:rsidRDefault="003A465F" w:rsidP="006776D8">
            <w:pPr>
              <w:tabs>
                <w:tab w:val="left" w:pos="567"/>
              </w:tabs>
              <w:jc w:val="both"/>
              <w:rPr>
                <w:b/>
                <w:bCs/>
                <w:sz w:val="18"/>
                <w:szCs w:val="18"/>
                <w:lang w:val="en-US"/>
              </w:rPr>
            </w:pPr>
            <w:r w:rsidRPr="00041AB1">
              <w:rPr>
                <w:b/>
                <w:bCs/>
                <w:sz w:val="18"/>
                <w:szCs w:val="18"/>
                <w:lang w:val="de-DE"/>
              </w:rPr>
              <w:t>3 kW/m</w:t>
            </w:r>
            <w:r w:rsidRPr="00041AB1">
              <w:rPr>
                <w:b/>
                <w:bCs/>
                <w:sz w:val="18"/>
                <w:szCs w:val="18"/>
                <w:vertAlign w:val="superscript"/>
                <w:lang w:val="de-DE"/>
              </w:rPr>
              <w:t>2</w:t>
            </w:r>
          </w:p>
        </w:tc>
        <w:tc>
          <w:tcPr>
            <w:tcW w:w="1392" w:type="dxa"/>
            <w:tcBorders>
              <w:top w:val="single" w:sz="4" w:space="0" w:color="auto"/>
              <w:left w:val="single" w:sz="4" w:space="0" w:color="auto"/>
              <w:bottom w:val="nil"/>
              <w:right w:val="single" w:sz="4" w:space="0" w:color="auto"/>
            </w:tcBorders>
            <w:vAlign w:val="center"/>
          </w:tcPr>
          <w:p w14:paraId="33B77518" w14:textId="77777777" w:rsidR="003A465F" w:rsidRPr="00041AB1" w:rsidRDefault="003A465F" w:rsidP="006776D8">
            <w:pPr>
              <w:tabs>
                <w:tab w:val="left" w:pos="567"/>
              </w:tabs>
              <w:jc w:val="both"/>
              <w:rPr>
                <w:b/>
                <w:bCs/>
                <w:sz w:val="18"/>
                <w:szCs w:val="18"/>
              </w:rPr>
            </w:pPr>
            <w:r w:rsidRPr="00041AB1">
              <w:rPr>
                <w:b/>
                <w:bCs/>
                <w:sz w:val="18"/>
                <w:szCs w:val="18"/>
                <w:lang w:val="en-US"/>
              </w:rPr>
              <w:t>IDLH</w:t>
            </w:r>
          </w:p>
        </w:tc>
        <w:tc>
          <w:tcPr>
            <w:tcW w:w="2157" w:type="dxa"/>
            <w:tcBorders>
              <w:top w:val="single" w:sz="4" w:space="0" w:color="auto"/>
              <w:left w:val="single" w:sz="4" w:space="0" w:color="auto"/>
              <w:bottom w:val="nil"/>
              <w:right w:val="single" w:sz="4" w:space="0" w:color="auto"/>
            </w:tcBorders>
            <w:vAlign w:val="center"/>
          </w:tcPr>
          <w:p w14:paraId="2013F835" w14:textId="77777777" w:rsidR="003A465F" w:rsidRPr="00041AB1" w:rsidRDefault="003A465F" w:rsidP="006776D8">
            <w:pPr>
              <w:tabs>
                <w:tab w:val="left" w:pos="567"/>
              </w:tabs>
              <w:jc w:val="both"/>
              <w:rPr>
                <w:b/>
                <w:bCs/>
                <w:sz w:val="18"/>
                <w:szCs w:val="18"/>
              </w:rPr>
            </w:pPr>
            <w:r w:rsidRPr="00041AB1">
              <w:rPr>
                <w:b/>
                <w:bCs/>
                <w:sz w:val="18"/>
                <w:szCs w:val="18"/>
              </w:rPr>
              <w:t xml:space="preserve">50 </w:t>
            </w:r>
            <w:r w:rsidRPr="00041AB1">
              <w:rPr>
                <w:b/>
                <w:bCs/>
                <w:sz w:val="18"/>
                <w:szCs w:val="18"/>
                <w:lang w:val="en-US"/>
              </w:rPr>
              <w:t>mbar</w:t>
            </w:r>
          </w:p>
        </w:tc>
      </w:tr>
      <w:tr w:rsidR="003A465F" w:rsidRPr="00D04F3E" w14:paraId="06A0CAC7" w14:textId="77777777" w:rsidTr="00F9571E">
        <w:trPr>
          <w:cantSplit/>
          <w:jc w:val="center"/>
        </w:trPr>
        <w:tc>
          <w:tcPr>
            <w:tcW w:w="9221" w:type="dxa"/>
            <w:gridSpan w:val="5"/>
            <w:tcBorders>
              <w:top w:val="single" w:sz="12" w:space="0" w:color="auto"/>
              <w:left w:val="single" w:sz="4" w:space="0" w:color="auto"/>
              <w:bottom w:val="single" w:sz="4" w:space="0" w:color="auto"/>
              <w:right w:val="single" w:sz="4" w:space="0" w:color="auto"/>
            </w:tcBorders>
          </w:tcPr>
          <w:p w14:paraId="780E005F" w14:textId="77777777" w:rsidR="003A465F" w:rsidRPr="00041AB1" w:rsidRDefault="003A465F" w:rsidP="006776D8">
            <w:pPr>
              <w:pStyle w:val="a6"/>
              <w:tabs>
                <w:tab w:val="left" w:pos="567"/>
              </w:tabs>
              <w:ind w:firstLine="523"/>
              <w:jc w:val="both"/>
              <w:rPr>
                <w:b/>
                <w:bCs/>
                <w:sz w:val="18"/>
                <w:szCs w:val="18"/>
              </w:rPr>
            </w:pPr>
            <w:r w:rsidRPr="00041AB1">
              <w:rPr>
                <w:b/>
                <w:bCs/>
                <w:sz w:val="18"/>
                <w:szCs w:val="18"/>
              </w:rPr>
              <w:t>Σημειώσεις</w:t>
            </w:r>
          </w:p>
          <w:p w14:paraId="4C3121F7" w14:textId="77777777" w:rsidR="003A465F" w:rsidRDefault="003A465F" w:rsidP="006776D8">
            <w:pPr>
              <w:pStyle w:val="a6"/>
              <w:tabs>
                <w:tab w:val="left" w:pos="567"/>
              </w:tabs>
              <w:ind w:firstLine="523"/>
              <w:jc w:val="both"/>
              <w:rPr>
                <w:sz w:val="18"/>
                <w:szCs w:val="18"/>
              </w:rPr>
            </w:pPr>
            <w:r w:rsidRPr="00041AB1">
              <w:rPr>
                <w:sz w:val="18"/>
                <w:szCs w:val="18"/>
              </w:rPr>
              <w:t>1. Η συνάρτηση δόσης D (TDU), θερμικής ακτινοβολίας q (kW/m</w:t>
            </w:r>
            <w:r w:rsidRPr="00041AB1">
              <w:rPr>
                <w:sz w:val="18"/>
                <w:szCs w:val="18"/>
                <w:vertAlign w:val="superscript"/>
              </w:rPr>
              <w:t>2</w:t>
            </w:r>
            <w:r w:rsidRPr="00041AB1">
              <w:rPr>
                <w:sz w:val="18"/>
                <w:szCs w:val="18"/>
              </w:rPr>
              <w:t>), είναι D= t q</w:t>
            </w:r>
            <w:r w:rsidRPr="00041AB1">
              <w:rPr>
                <w:sz w:val="18"/>
                <w:szCs w:val="18"/>
                <w:vertAlign w:val="superscript"/>
              </w:rPr>
              <w:t>4/3</w:t>
            </w:r>
            <w:r w:rsidRPr="00041AB1">
              <w:rPr>
                <w:sz w:val="18"/>
                <w:szCs w:val="18"/>
              </w:rPr>
              <w:t xml:space="preserve"> , όπου t (s) η χρονική διάρκεια</w:t>
            </w:r>
          </w:p>
          <w:p w14:paraId="13F0D879" w14:textId="77777777" w:rsidR="003A465F" w:rsidRPr="00845204" w:rsidRDefault="003A465F" w:rsidP="006776D8">
            <w:pPr>
              <w:pStyle w:val="a6"/>
              <w:tabs>
                <w:tab w:val="left" w:pos="567"/>
              </w:tabs>
              <w:ind w:firstLine="523"/>
              <w:jc w:val="both"/>
              <w:rPr>
                <w:sz w:val="18"/>
                <w:szCs w:val="18"/>
              </w:rPr>
            </w:pPr>
            <w:r w:rsidRPr="00041AB1">
              <w:rPr>
                <w:sz w:val="18"/>
                <w:szCs w:val="18"/>
              </w:rPr>
              <w:t xml:space="preserve"> έκθεσης του παρατηρητή. </w:t>
            </w:r>
            <w:r w:rsidRPr="00845204">
              <w:rPr>
                <w:sz w:val="18"/>
                <w:szCs w:val="18"/>
              </w:rPr>
              <w:t xml:space="preserve">1 </w:t>
            </w:r>
            <w:r w:rsidRPr="00041AB1">
              <w:rPr>
                <w:sz w:val="18"/>
                <w:szCs w:val="18"/>
                <w:lang w:val="en-US"/>
              </w:rPr>
              <w:t>TDU</w:t>
            </w:r>
            <w:r w:rsidRPr="00845204">
              <w:rPr>
                <w:sz w:val="18"/>
                <w:szCs w:val="18"/>
              </w:rPr>
              <w:t xml:space="preserve"> = 1 (</w:t>
            </w:r>
            <w:r w:rsidRPr="00041AB1">
              <w:rPr>
                <w:sz w:val="18"/>
                <w:szCs w:val="18"/>
                <w:lang w:val="en-US"/>
              </w:rPr>
              <w:t>kW</w:t>
            </w:r>
            <w:r w:rsidRPr="00845204">
              <w:rPr>
                <w:sz w:val="18"/>
                <w:szCs w:val="18"/>
              </w:rPr>
              <w:t>/</w:t>
            </w:r>
            <w:r w:rsidRPr="00041AB1">
              <w:rPr>
                <w:sz w:val="18"/>
                <w:szCs w:val="18"/>
                <w:lang w:val="en-US"/>
              </w:rPr>
              <w:t>m</w:t>
            </w:r>
            <w:r w:rsidRPr="00845204">
              <w:rPr>
                <w:sz w:val="18"/>
                <w:szCs w:val="18"/>
                <w:vertAlign w:val="superscript"/>
              </w:rPr>
              <w:t>2</w:t>
            </w:r>
            <w:r w:rsidRPr="00845204">
              <w:rPr>
                <w:sz w:val="18"/>
                <w:szCs w:val="18"/>
              </w:rPr>
              <w:t>)</w:t>
            </w:r>
            <w:r w:rsidRPr="00845204">
              <w:rPr>
                <w:sz w:val="18"/>
                <w:szCs w:val="18"/>
                <w:vertAlign w:val="superscript"/>
              </w:rPr>
              <w:t>4/3</w:t>
            </w:r>
            <w:r w:rsidRPr="00845204">
              <w:rPr>
                <w:sz w:val="18"/>
                <w:szCs w:val="18"/>
              </w:rPr>
              <w:t xml:space="preserve"> </w:t>
            </w:r>
            <w:r w:rsidRPr="00041AB1">
              <w:rPr>
                <w:sz w:val="18"/>
                <w:szCs w:val="18"/>
                <w:lang w:val="en-US"/>
              </w:rPr>
              <w:t>s</w:t>
            </w:r>
            <w:r w:rsidRPr="00845204">
              <w:rPr>
                <w:sz w:val="18"/>
                <w:szCs w:val="18"/>
              </w:rPr>
              <w:t>.</w:t>
            </w:r>
          </w:p>
          <w:p w14:paraId="19AD6856" w14:textId="77777777" w:rsidR="003A465F" w:rsidRPr="003A465F" w:rsidRDefault="003A465F" w:rsidP="006776D8">
            <w:pPr>
              <w:pStyle w:val="a6"/>
              <w:tabs>
                <w:tab w:val="left" w:pos="567"/>
              </w:tabs>
              <w:ind w:firstLine="523"/>
              <w:jc w:val="both"/>
              <w:rPr>
                <w:sz w:val="18"/>
                <w:szCs w:val="18"/>
                <w:lang w:val="en-US"/>
              </w:rPr>
            </w:pPr>
            <w:r w:rsidRPr="00041AB1">
              <w:rPr>
                <w:sz w:val="18"/>
                <w:szCs w:val="18"/>
                <w:lang w:val="en-US"/>
              </w:rPr>
              <w:t xml:space="preserve">2. </w:t>
            </w:r>
            <w:r w:rsidRPr="00041AB1">
              <w:rPr>
                <w:sz w:val="18"/>
                <w:szCs w:val="18"/>
              </w:rPr>
              <w:t>Οι</w:t>
            </w:r>
            <w:r w:rsidRPr="00845204">
              <w:rPr>
                <w:sz w:val="18"/>
                <w:szCs w:val="18"/>
                <w:lang w:val="en-US"/>
              </w:rPr>
              <w:t xml:space="preserve"> </w:t>
            </w:r>
            <w:r w:rsidRPr="00041AB1">
              <w:rPr>
                <w:sz w:val="18"/>
                <w:szCs w:val="18"/>
              </w:rPr>
              <w:t>συγκεντρώσεις</w:t>
            </w:r>
            <w:r w:rsidRPr="00845204">
              <w:rPr>
                <w:sz w:val="18"/>
                <w:szCs w:val="18"/>
                <w:lang w:val="en-US"/>
              </w:rPr>
              <w:t xml:space="preserve"> </w:t>
            </w:r>
            <w:r w:rsidRPr="00041AB1">
              <w:rPr>
                <w:bCs/>
                <w:sz w:val="18"/>
                <w:szCs w:val="18"/>
                <w:lang w:val="en-US"/>
              </w:rPr>
              <w:t>LC</w:t>
            </w:r>
            <w:r w:rsidRPr="00041AB1">
              <w:rPr>
                <w:bCs/>
                <w:sz w:val="18"/>
                <w:szCs w:val="18"/>
                <w:vertAlign w:val="subscript"/>
                <w:lang w:val="en-US"/>
              </w:rPr>
              <w:t>50</w:t>
            </w:r>
            <w:r w:rsidRPr="00041AB1">
              <w:rPr>
                <w:sz w:val="18"/>
                <w:szCs w:val="18"/>
                <w:lang w:val="en-US"/>
              </w:rPr>
              <w:t xml:space="preserve"> (Lethal Concentration 50%), </w:t>
            </w:r>
            <w:r w:rsidRPr="00041AB1">
              <w:rPr>
                <w:bCs/>
                <w:sz w:val="18"/>
                <w:szCs w:val="18"/>
                <w:lang w:val="en-US"/>
              </w:rPr>
              <w:t>LC</w:t>
            </w:r>
            <w:r w:rsidRPr="00041AB1">
              <w:rPr>
                <w:bCs/>
                <w:sz w:val="18"/>
                <w:szCs w:val="18"/>
                <w:vertAlign w:val="subscript"/>
                <w:lang w:val="en-US"/>
              </w:rPr>
              <w:t>1</w:t>
            </w:r>
            <w:r w:rsidRPr="00041AB1">
              <w:rPr>
                <w:sz w:val="18"/>
                <w:szCs w:val="18"/>
                <w:lang w:val="en-US"/>
              </w:rPr>
              <w:t xml:space="preserve"> (Lethal Concentration 1%), IDLH (Immediate </w:t>
            </w:r>
          </w:p>
          <w:p w14:paraId="2C885E92" w14:textId="77777777" w:rsidR="003A465F" w:rsidRPr="00041AB1" w:rsidRDefault="003A465F" w:rsidP="006776D8">
            <w:pPr>
              <w:pStyle w:val="a6"/>
              <w:tabs>
                <w:tab w:val="left" w:pos="567"/>
              </w:tabs>
              <w:ind w:firstLine="523"/>
              <w:jc w:val="both"/>
              <w:rPr>
                <w:lang w:val="en-US"/>
              </w:rPr>
            </w:pPr>
            <w:r w:rsidRPr="00041AB1">
              <w:rPr>
                <w:sz w:val="18"/>
                <w:szCs w:val="18"/>
                <w:lang w:val="en-US"/>
              </w:rPr>
              <w:t>Dangerous to Life and Health).</w:t>
            </w:r>
          </w:p>
        </w:tc>
      </w:tr>
    </w:tbl>
    <w:p w14:paraId="618FEF8F" w14:textId="77777777" w:rsidR="003A465F" w:rsidRPr="00041AB1" w:rsidRDefault="003A465F" w:rsidP="006776D8">
      <w:pPr>
        <w:overflowPunct w:val="0"/>
        <w:adjustRightInd w:val="0"/>
        <w:jc w:val="both"/>
        <w:textAlignment w:val="baseline"/>
        <w:rPr>
          <w:lang w:val="en-US"/>
        </w:rPr>
      </w:pPr>
      <w:bookmarkStart w:id="6" w:name="_Toc486234119"/>
    </w:p>
    <w:p w14:paraId="3F83FC2E" w14:textId="29E4DAD9" w:rsidR="003A465F" w:rsidRPr="003A465F" w:rsidRDefault="003A465F" w:rsidP="006776D8">
      <w:pPr>
        <w:pStyle w:val="a3"/>
        <w:ind w:left="352" w:right="488" w:firstLine="499"/>
        <w:jc w:val="both"/>
        <w:rPr>
          <w:sz w:val="22"/>
          <w:szCs w:val="22"/>
        </w:rPr>
      </w:pPr>
      <w:r w:rsidRPr="003A465F">
        <w:rPr>
          <w:sz w:val="22"/>
          <w:szCs w:val="22"/>
        </w:rPr>
        <w:t>Στη παράγραφο αυτή παρουσιάζονται τα αποτελέσματα του προγράμματος PHAST Professional ver. 7.2 για τα εξεταζόμενα σενάρια που προέκυψαν από την ανάλυση WHAT IF και αποτελούν τα δυσμενέστερα από πλευράς συνεπειών για την εγκατάσταση. Στον ακόλουθο Πίνακα συνοψίζονται οι αποστάσεις (στο έδαφος, κατάντι του ανέμου) στις οποίες εμφανίζονται οι εντάσεις ακτινοβολίας που προαναφέρθηκαν.</w:t>
      </w:r>
    </w:p>
    <w:p w14:paraId="456E3F89" w14:textId="2728EE46" w:rsidR="003A465F" w:rsidRPr="00041AB1" w:rsidRDefault="003A465F" w:rsidP="006776D8">
      <w:pPr>
        <w:jc w:val="both"/>
        <w:rPr>
          <w:b/>
          <w:sz w:val="20"/>
          <w:szCs w:val="20"/>
        </w:rPr>
      </w:pPr>
    </w:p>
    <w:p w14:paraId="318847E8" w14:textId="472A0296" w:rsidR="003A465F" w:rsidRPr="00400F3E" w:rsidRDefault="003A465F" w:rsidP="006776D8">
      <w:pPr>
        <w:pStyle w:val="ab"/>
        <w:ind w:left="0"/>
        <w:rPr>
          <w:rFonts w:asciiTheme="minorHAnsi" w:hAnsiTheme="minorHAnsi" w:cstheme="minorHAnsi"/>
          <w:bCs w:val="0"/>
          <w:sz w:val="22"/>
          <w:szCs w:val="22"/>
        </w:rPr>
      </w:pPr>
      <w:r w:rsidRPr="00400F3E">
        <w:rPr>
          <w:rFonts w:asciiTheme="minorHAnsi" w:hAnsiTheme="minorHAnsi" w:cstheme="minorHAnsi"/>
          <w:bCs w:val="0"/>
          <w:sz w:val="22"/>
          <w:szCs w:val="22"/>
        </w:rPr>
        <w:t xml:space="preserve">Ένταση ακτινοβολίας στο επίπεδο του εδάφους σαν συνάρτηση της απόστασης από το ατύχημα, για όλα τα σενάρια ΒΑΜΕ </w:t>
      </w:r>
      <w:r w:rsidRPr="00400F3E">
        <w:rPr>
          <w:rFonts w:asciiTheme="minorHAnsi" w:hAnsiTheme="minorHAnsi" w:cstheme="minorHAnsi"/>
          <w:color w:val="000000"/>
          <w:sz w:val="22"/>
          <w:szCs w:val="22"/>
          <w:lang w:eastAsia="el-GR"/>
        </w:rPr>
        <w:t xml:space="preserve">στον ΑΗΣ </w:t>
      </w:r>
      <w:r w:rsidR="004C3037" w:rsidRPr="00400F3E">
        <w:rPr>
          <w:rFonts w:asciiTheme="minorHAnsi" w:hAnsiTheme="minorHAnsi" w:cstheme="minorHAnsi"/>
          <w:color w:val="000000"/>
          <w:sz w:val="22"/>
          <w:szCs w:val="22"/>
          <w:lang w:eastAsia="el-GR"/>
        </w:rPr>
        <w:t>ΑΘΕΡΙΝΟΛΑΚΚΟΥ</w:t>
      </w:r>
      <w:r w:rsidRPr="00400F3E">
        <w:rPr>
          <w:rFonts w:asciiTheme="minorHAnsi" w:hAnsiTheme="minorHAnsi" w:cstheme="minorHAnsi"/>
          <w:bCs w:val="0"/>
          <w:sz w:val="22"/>
          <w:szCs w:val="22"/>
        </w:rPr>
        <w:t>.</w:t>
      </w:r>
      <w:bookmarkEnd w:id="6"/>
    </w:p>
    <w:p w14:paraId="04F7CA8D" w14:textId="77777777" w:rsidR="003A465F" w:rsidRPr="007053FB" w:rsidRDefault="003A465F" w:rsidP="006776D8">
      <w:pPr>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71"/>
        <w:gridCol w:w="1551"/>
        <w:gridCol w:w="854"/>
        <w:gridCol w:w="850"/>
        <w:gridCol w:w="852"/>
        <w:gridCol w:w="993"/>
        <w:gridCol w:w="850"/>
        <w:gridCol w:w="993"/>
        <w:gridCol w:w="862"/>
        <w:gridCol w:w="935"/>
      </w:tblGrid>
      <w:tr w:rsidR="00692AFD" w:rsidRPr="00041AB1" w14:paraId="567D8246" w14:textId="77777777" w:rsidTr="00692AFD">
        <w:tc>
          <w:tcPr>
            <w:tcW w:w="803" w:type="pct"/>
            <w:shd w:val="pct10" w:color="auto" w:fill="auto"/>
            <w:vAlign w:val="center"/>
          </w:tcPr>
          <w:p w14:paraId="31223B92" w14:textId="77777777" w:rsidR="003A465F" w:rsidRPr="00041AB1" w:rsidRDefault="003A465F" w:rsidP="006776D8">
            <w:pPr>
              <w:tabs>
                <w:tab w:val="left" w:pos="567"/>
              </w:tabs>
              <w:jc w:val="both"/>
              <w:rPr>
                <w:b/>
                <w:bCs/>
              </w:rPr>
            </w:pPr>
            <w:r w:rsidRPr="00041AB1">
              <w:rPr>
                <w:b/>
                <w:bCs/>
                <w:sz w:val="20"/>
                <w:szCs w:val="20"/>
              </w:rPr>
              <w:t>Ζώνη προστασίας</w:t>
            </w:r>
          </w:p>
        </w:tc>
        <w:tc>
          <w:tcPr>
            <w:tcW w:w="745" w:type="pct"/>
            <w:shd w:val="pct10" w:color="auto" w:fill="auto"/>
          </w:tcPr>
          <w:p w14:paraId="09541A4C" w14:textId="77777777" w:rsidR="003A465F" w:rsidRPr="00041AB1" w:rsidRDefault="003A465F" w:rsidP="006776D8">
            <w:pPr>
              <w:tabs>
                <w:tab w:val="left" w:pos="-180"/>
                <w:tab w:val="left" w:pos="0"/>
              </w:tabs>
              <w:jc w:val="both"/>
              <w:rPr>
                <w:b/>
                <w:bCs/>
                <w:sz w:val="20"/>
                <w:szCs w:val="20"/>
              </w:rPr>
            </w:pPr>
            <w:r w:rsidRPr="00041AB1">
              <w:rPr>
                <w:b/>
                <w:bCs/>
                <w:sz w:val="20"/>
                <w:szCs w:val="20"/>
              </w:rPr>
              <w:t>Ένταση Ακτινοβολίας</w:t>
            </w:r>
          </w:p>
        </w:tc>
        <w:tc>
          <w:tcPr>
            <w:tcW w:w="3453" w:type="pct"/>
            <w:gridSpan w:val="8"/>
            <w:tcBorders>
              <w:bottom w:val="single" w:sz="4" w:space="0" w:color="auto"/>
            </w:tcBorders>
            <w:shd w:val="pct10" w:color="auto" w:fill="auto"/>
          </w:tcPr>
          <w:p w14:paraId="7A81894F" w14:textId="7DB23D3F" w:rsidR="003A465F" w:rsidRPr="00041AB1" w:rsidRDefault="003A465F" w:rsidP="006776D8">
            <w:pPr>
              <w:tabs>
                <w:tab w:val="left" w:pos="-180"/>
                <w:tab w:val="left" w:pos="0"/>
              </w:tabs>
              <w:jc w:val="both"/>
              <w:rPr>
                <w:b/>
                <w:bCs/>
                <w:color w:val="000000"/>
                <w:sz w:val="20"/>
                <w:szCs w:val="20"/>
              </w:rPr>
            </w:pPr>
            <w:r w:rsidRPr="00041AB1">
              <w:rPr>
                <w:b/>
                <w:bCs/>
                <w:color w:val="000000"/>
                <w:sz w:val="20"/>
                <w:szCs w:val="20"/>
              </w:rPr>
              <w:t>Σενάρια</w:t>
            </w:r>
            <w:r w:rsidR="006776D8" w:rsidRPr="006776D8">
              <w:rPr>
                <w:b/>
                <w:bCs/>
                <w:color w:val="000000"/>
                <w:sz w:val="20"/>
                <w:szCs w:val="20"/>
              </w:rPr>
              <w:t xml:space="preserve"> </w:t>
            </w:r>
            <w:r w:rsidRPr="00041AB1">
              <w:rPr>
                <w:b/>
                <w:bCs/>
                <w:color w:val="000000"/>
                <w:sz w:val="20"/>
                <w:szCs w:val="20"/>
              </w:rPr>
              <w:t>ΒΑΜΕ και αποστάσεις ακτινοβόλησης σε μέτρα</w:t>
            </w:r>
          </w:p>
        </w:tc>
      </w:tr>
      <w:tr w:rsidR="00692AFD" w:rsidRPr="00041AB1" w14:paraId="7121C951" w14:textId="77777777" w:rsidTr="00692AFD">
        <w:tc>
          <w:tcPr>
            <w:tcW w:w="803" w:type="pct"/>
            <w:vAlign w:val="center"/>
          </w:tcPr>
          <w:p w14:paraId="27FBAAE5" w14:textId="77777777" w:rsidR="00692AFD" w:rsidRPr="00041AB1" w:rsidRDefault="00692AFD" w:rsidP="006776D8">
            <w:pPr>
              <w:tabs>
                <w:tab w:val="left" w:pos="567"/>
              </w:tabs>
              <w:jc w:val="both"/>
            </w:pPr>
          </w:p>
        </w:tc>
        <w:tc>
          <w:tcPr>
            <w:tcW w:w="745" w:type="pct"/>
            <w:vAlign w:val="center"/>
          </w:tcPr>
          <w:p w14:paraId="7CD7E981" w14:textId="77777777" w:rsidR="00692AFD" w:rsidRPr="00041AB1" w:rsidRDefault="00692AFD" w:rsidP="006776D8">
            <w:pPr>
              <w:tabs>
                <w:tab w:val="left" w:pos="-180"/>
                <w:tab w:val="left" w:pos="0"/>
              </w:tabs>
              <w:jc w:val="both"/>
              <w:rPr>
                <w:b/>
                <w:bCs/>
                <w:sz w:val="20"/>
                <w:szCs w:val="20"/>
              </w:rPr>
            </w:pPr>
            <w:r w:rsidRPr="00041AB1">
              <w:rPr>
                <w:b/>
                <w:bCs/>
                <w:sz w:val="20"/>
                <w:szCs w:val="20"/>
              </w:rPr>
              <w:t>(</w:t>
            </w:r>
            <w:r w:rsidRPr="00041AB1">
              <w:rPr>
                <w:b/>
                <w:bCs/>
                <w:sz w:val="20"/>
                <w:szCs w:val="20"/>
                <w:lang w:val="en-US"/>
              </w:rPr>
              <w:t>kW</w:t>
            </w:r>
            <w:r w:rsidRPr="00041AB1">
              <w:rPr>
                <w:b/>
                <w:bCs/>
                <w:sz w:val="20"/>
                <w:szCs w:val="20"/>
              </w:rPr>
              <w:t>/</w:t>
            </w:r>
            <w:r w:rsidRPr="00041AB1">
              <w:rPr>
                <w:b/>
                <w:bCs/>
                <w:sz w:val="20"/>
                <w:szCs w:val="20"/>
                <w:lang w:val="en-US"/>
              </w:rPr>
              <w:t>m</w:t>
            </w:r>
            <w:r w:rsidRPr="00041AB1">
              <w:rPr>
                <w:b/>
                <w:bCs/>
                <w:sz w:val="20"/>
                <w:szCs w:val="20"/>
                <w:vertAlign w:val="superscript"/>
              </w:rPr>
              <w:t>2</w:t>
            </w:r>
            <w:r w:rsidRPr="00041AB1">
              <w:rPr>
                <w:b/>
                <w:bCs/>
                <w:sz w:val="20"/>
                <w:szCs w:val="20"/>
              </w:rPr>
              <w:t>)</w:t>
            </w:r>
          </w:p>
        </w:tc>
        <w:tc>
          <w:tcPr>
            <w:tcW w:w="410" w:type="pct"/>
            <w:shd w:val="pct5" w:color="auto" w:fill="auto"/>
            <w:vAlign w:val="center"/>
          </w:tcPr>
          <w:p w14:paraId="022603A9" w14:textId="0CE9805A" w:rsidR="00692AFD" w:rsidRPr="004C3037" w:rsidRDefault="00692AFD" w:rsidP="006776D8">
            <w:pPr>
              <w:tabs>
                <w:tab w:val="left" w:pos="-180"/>
                <w:tab w:val="left" w:pos="0"/>
              </w:tabs>
              <w:jc w:val="both"/>
              <w:rPr>
                <w:b/>
                <w:bCs/>
                <w:sz w:val="18"/>
                <w:szCs w:val="18"/>
              </w:rPr>
            </w:pPr>
            <w:r>
              <w:rPr>
                <w:b/>
                <w:bCs/>
                <w:sz w:val="18"/>
                <w:szCs w:val="18"/>
              </w:rPr>
              <w:t>ΠΜ0</w:t>
            </w:r>
          </w:p>
        </w:tc>
        <w:tc>
          <w:tcPr>
            <w:tcW w:w="408" w:type="pct"/>
            <w:shd w:val="pct5" w:color="auto" w:fill="auto"/>
            <w:vAlign w:val="center"/>
          </w:tcPr>
          <w:p w14:paraId="07671F5F" w14:textId="77A040FF" w:rsidR="00692AFD" w:rsidRPr="004C3037" w:rsidRDefault="00692AFD" w:rsidP="006776D8">
            <w:pPr>
              <w:tabs>
                <w:tab w:val="left" w:pos="-180"/>
                <w:tab w:val="left" w:pos="0"/>
              </w:tabs>
              <w:jc w:val="both"/>
              <w:rPr>
                <w:b/>
                <w:bCs/>
                <w:color w:val="000000"/>
                <w:sz w:val="18"/>
                <w:szCs w:val="18"/>
              </w:rPr>
            </w:pPr>
            <w:r>
              <w:rPr>
                <w:b/>
                <w:bCs/>
                <w:color w:val="000000"/>
                <w:sz w:val="18"/>
                <w:szCs w:val="18"/>
              </w:rPr>
              <w:t>ΠΜ1</w:t>
            </w:r>
          </w:p>
        </w:tc>
        <w:tc>
          <w:tcPr>
            <w:tcW w:w="409" w:type="pct"/>
            <w:shd w:val="pct5" w:color="auto" w:fill="auto"/>
            <w:vAlign w:val="center"/>
          </w:tcPr>
          <w:p w14:paraId="1A2B431A" w14:textId="31BB5D0E" w:rsidR="00692AFD" w:rsidRPr="00041AB1" w:rsidRDefault="00692AFD" w:rsidP="006776D8">
            <w:pPr>
              <w:tabs>
                <w:tab w:val="left" w:pos="-180"/>
                <w:tab w:val="left" w:pos="0"/>
              </w:tabs>
              <w:jc w:val="both"/>
              <w:rPr>
                <w:b/>
                <w:bCs/>
                <w:sz w:val="18"/>
                <w:szCs w:val="18"/>
                <w:lang w:val="en-US"/>
              </w:rPr>
            </w:pPr>
            <w:r>
              <w:rPr>
                <w:b/>
                <w:bCs/>
                <w:color w:val="000000"/>
                <w:sz w:val="18"/>
                <w:szCs w:val="18"/>
              </w:rPr>
              <w:t>ΠΝ0</w:t>
            </w:r>
          </w:p>
        </w:tc>
        <w:tc>
          <w:tcPr>
            <w:tcW w:w="477" w:type="pct"/>
            <w:shd w:val="pct5" w:color="auto" w:fill="auto"/>
            <w:vAlign w:val="center"/>
          </w:tcPr>
          <w:p w14:paraId="5AB45D70" w14:textId="77777777" w:rsidR="00692AFD" w:rsidRPr="00041AB1" w:rsidRDefault="00692AFD" w:rsidP="006776D8">
            <w:pPr>
              <w:tabs>
                <w:tab w:val="left" w:pos="-180"/>
                <w:tab w:val="left" w:pos="0"/>
              </w:tabs>
              <w:jc w:val="both"/>
              <w:rPr>
                <w:b/>
                <w:bCs/>
                <w:color w:val="000000"/>
                <w:sz w:val="18"/>
                <w:szCs w:val="18"/>
                <w:lang w:val="en-US"/>
              </w:rPr>
            </w:pPr>
            <w:r>
              <w:rPr>
                <w:b/>
                <w:bCs/>
                <w:color w:val="000000"/>
                <w:sz w:val="18"/>
                <w:szCs w:val="18"/>
              </w:rPr>
              <w:t>ΠΝ1</w:t>
            </w:r>
          </w:p>
        </w:tc>
        <w:tc>
          <w:tcPr>
            <w:tcW w:w="408" w:type="pct"/>
            <w:shd w:val="pct5" w:color="auto" w:fill="auto"/>
            <w:vAlign w:val="center"/>
          </w:tcPr>
          <w:p w14:paraId="08BA00C6" w14:textId="6FE6CF98" w:rsidR="00692AFD" w:rsidRPr="00692AFD" w:rsidRDefault="00692AFD" w:rsidP="006776D8">
            <w:pPr>
              <w:tabs>
                <w:tab w:val="left" w:pos="-180"/>
                <w:tab w:val="left" w:pos="0"/>
              </w:tabs>
              <w:jc w:val="both"/>
              <w:rPr>
                <w:b/>
                <w:bCs/>
                <w:color w:val="000000"/>
                <w:sz w:val="18"/>
                <w:szCs w:val="18"/>
              </w:rPr>
            </w:pPr>
            <w:r>
              <w:rPr>
                <w:b/>
                <w:bCs/>
                <w:color w:val="000000"/>
                <w:sz w:val="18"/>
                <w:szCs w:val="18"/>
              </w:rPr>
              <w:t>ΚΜ-1</w:t>
            </w:r>
          </w:p>
        </w:tc>
        <w:tc>
          <w:tcPr>
            <w:tcW w:w="477" w:type="pct"/>
            <w:shd w:val="pct5" w:color="auto" w:fill="auto"/>
            <w:vAlign w:val="center"/>
          </w:tcPr>
          <w:p w14:paraId="098A3B8C" w14:textId="77777777" w:rsidR="00692AFD" w:rsidRPr="00692AFD" w:rsidRDefault="00692AFD" w:rsidP="006776D8">
            <w:pPr>
              <w:tabs>
                <w:tab w:val="left" w:pos="-180"/>
                <w:tab w:val="left" w:pos="0"/>
              </w:tabs>
              <w:jc w:val="both"/>
              <w:rPr>
                <w:b/>
                <w:bCs/>
                <w:color w:val="000000"/>
                <w:sz w:val="18"/>
                <w:szCs w:val="18"/>
              </w:rPr>
            </w:pPr>
            <w:r w:rsidRPr="00692AFD">
              <w:rPr>
                <w:b/>
                <w:bCs/>
                <w:color w:val="000000"/>
                <w:sz w:val="18"/>
                <w:szCs w:val="18"/>
              </w:rPr>
              <w:t>ΚΜ10-1</w:t>
            </w:r>
          </w:p>
        </w:tc>
        <w:tc>
          <w:tcPr>
            <w:tcW w:w="414" w:type="pct"/>
            <w:shd w:val="pct5" w:color="auto" w:fill="auto"/>
            <w:vAlign w:val="center"/>
          </w:tcPr>
          <w:p w14:paraId="171B14A5" w14:textId="433F02F3" w:rsidR="00692AFD" w:rsidRPr="00692AFD" w:rsidRDefault="00692AFD" w:rsidP="006776D8">
            <w:pPr>
              <w:tabs>
                <w:tab w:val="left" w:pos="-180"/>
                <w:tab w:val="left" w:pos="0"/>
              </w:tabs>
              <w:jc w:val="both"/>
              <w:rPr>
                <w:b/>
                <w:bCs/>
                <w:sz w:val="18"/>
                <w:szCs w:val="18"/>
              </w:rPr>
            </w:pPr>
            <w:r w:rsidRPr="00692AFD">
              <w:rPr>
                <w:b/>
                <w:bCs/>
                <w:sz w:val="18"/>
                <w:szCs w:val="18"/>
              </w:rPr>
              <w:t>ΚΜ2</w:t>
            </w:r>
          </w:p>
        </w:tc>
        <w:tc>
          <w:tcPr>
            <w:tcW w:w="449" w:type="pct"/>
            <w:shd w:val="pct5" w:color="auto" w:fill="auto"/>
            <w:vAlign w:val="center"/>
          </w:tcPr>
          <w:p w14:paraId="62BC6955" w14:textId="1F5EA82D" w:rsidR="00692AFD" w:rsidRPr="00692AFD" w:rsidRDefault="00692AFD" w:rsidP="006776D8">
            <w:pPr>
              <w:tabs>
                <w:tab w:val="left" w:pos="-180"/>
                <w:tab w:val="left" w:pos="0"/>
              </w:tabs>
              <w:jc w:val="both"/>
              <w:rPr>
                <w:b/>
                <w:bCs/>
                <w:sz w:val="18"/>
                <w:szCs w:val="18"/>
              </w:rPr>
            </w:pPr>
            <w:r w:rsidRPr="00692AFD">
              <w:rPr>
                <w:b/>
                <w:bCs/>
                <w:sz w:val="18"/>
                <w:szCs w:val="18"/>
              </w:rPr>
              <w:t>ΚΜ3</w:t>
            </w:r>
          </w:p>
        </w:tc>
      </w:tr>
      <w:tr w:rsidR="00692AFD" w:rsidRPr="00041AB1" w14:paraId="372B5638" w14:textId="77777777" w:rsidTr="00692AFD">
        <w:tc>
          <w:tcPr>
            <w:tcW w:w="803" w:type="pct"/>
            <w:vAlign w:val="center"/>
          </w:tcPr>
          <w:p w14:paraId="38350C15" w14:textId="77777777" w:rsidR="00692AFD" w:rsidRPr="00041AB1" w:rsidRDefault="00692AFD" w:rsidP="006776D8">
            <w:pPr>
              <w:tabs>
                <w:tab w:val="left" w:pos="567"/>
              </w:tabs>
              <w:jc w:val="both"/>
              <w:rPr>
                <w:b/>
              </w:rPr>
            </w:pPr>
            <w:r w:rsidRPr="00041AB1">
              <w:rPr>
                <w:b/>
              </w:rPr>
              <w:t xml:space="preserve">ΙΙΙ </w:t>
            </w:r>
          </w:p>
        </w:tc>
        <w:tc>
          <w:tcPr>
            <w:tcW w:w="745" w:type="pct"/>
            <w:vAlign w:val="center"/>
          </w:tcPr>
          <w:p w14:paraId="661D4B95" w14:textId="77777777" w:rsidR="00692AFD" w:rsidRPr="00041AB1" w:rsidRDefault="00692AFD" w:rsidP="006776D8">
            <w:pPr>
              <w:tabs>
                <w:tab w:val="left" w:pos="-180"/>
                <w:tab w:val="left" w:pos="0"/>
              </w:tabs>
              <w:jc w:val="both"/>
              <w:rPr>
                <w:b/>
                <w:bCs/>
                <w:sz w:val="20"/>
                <w:szCs w:val="20"/>
              </w:rPr>
            </w:pPr>
            <w:r w:rsidRPr="00041AB1">
              <w:rPr>
                <w:b/>
                <w:bCs/>
                <w:sz w:val="20"/>
                <w:szCs w:val="20"/>
              </w:rPr>
              <w:t>3</w:t>
            </w:r>
          </w:p>
        </w:tc>
        <w:tc>
          <w:tcPr>
            <w:tcW w:w="410" w:type="pct"/>
          </w:tcPr>
          <w:p w14:paraId="0CE977B0" w14:textId="0AA0A268" w:rsidR="00692AFD" w:rsidRPr="00041AB1" w:rsidRDefault="00692AFD" w:rsidP="006776D8">
            <w:pPr>
              <w:tabs>
                <w:tab w:val="left" w:pos="-180"/>
                <w:tab w:val="left" w:pos="0"/>
              </w:tabs>
              <w:jc w:val="both"/>
              <w:rPr>
                <w:b/>
                <w:bCs/>
                <w:sz w:val="18"/>
                <w:szCs w:val="18"/>
              </w:rPr>
            </w:pPr>
            <w:r>
              <w:rPr>
                <w:b/>
                <w:bCs/>
                <w:sz w:val="18"/>
                <w:szCs w:val="18"/>
              </w:rPr>
              <w:t>134</w:t>
            </w:r>
          </w:p>
        </w:tc>
        <w:tc>
          <w:tcPr>
            <w:tcW w:w="408" w:type="pct"/>
          </w:tcPr>
          <w:p w14:paraId="73A14545" w14:textId="72ADEB60" w:rsidR="00692AFD" w:rsidRPr="00041AB1" w:rsidRDefault="00692AFD" w:rsidP="006776D8">
            <w:pPr>
              <w:tabs>
                <w:tab w:val="left" w:pos="-180"/>
                <w:tab w:val="left" w:pos="0"/>
              </w:tabs>
              <w:jc w:val="both"/>
              <w:rPr>
                <w:b/>
                <w:bCs/>
                <w:sz w:val="18"/>
                <w:szCs w:val="18"/>
              </w:rPr>
            </w:pPr>
            <w:r>
              <w:rPr>
                <w:b/>
                <w:bCs/>
                <w:sz w:val="18"/>
                <w:szCs w:val="18"/>
              </w:rPr>
              <w:t>58</w:t>
            </w:r>
          </w:p>
        </w:tc>
        <w:tc>
          <w:tcPr>
            <w:tcW w:w="409" w:type="pct"/>
          </w:tcPr>
          <w:p w14:paraId="0CEB59F6" w14:textId="12F18683" w:rsidR="00692AFD" w:rsidRPr="00041AB1" w:rsidRDefault="00692AFD" w:rsidP="006776D8">
            <w:pPr>
              <w:tabs>
                <w:tab w:val="left" w:pos="-180"/>
                <w:tab w:val="left" w:pos="0"/>
              </w:tabs>
              <w:jc w:val="both"/>
              <w:rPr>
                <w:b/>
                <w:bCs/>
                <w:sz w:val="18"/>
                <w:szCs w:val="18"/>
              </w:rPr>
            </w:pPr>
            <w:r>
              <w:rPr>
                <w:b/>
                <w:bCs/>
                <w:sz w:val="18"/>
                <w:szCs w:val="18"/>
              </w:rPr>
              <w:t>49</w:t>
            </w:r>
          </w:p>
        </w:tc>
        <w:tc>
          <w:tcPr>
            <w:tcW w:w="477" w:type="pct"/>
          </w:tcPr>
          <w:p w14:paraId="14C45948" w14:textId="77777777" w:rsidR="00692AFD" w:rsidRPr="00041AB1" w:rsidRDefault="00692AFD" w:rsidP="006776D8">
            <w:pPr>
              <w:tabs>
                <w:tab w:val="left" w:pos="-180"/>
                <w:tab w:val="left" w:pos="0"/>
              </w:tabs>
              <w:jc w:val="both"/>
              <w:rPr>
                <w:b/>
                <w:bCs/>
                <w:sz w:val="18"/>
                <w:szCs w:val="18"/>
              </w:rPr>
            </w:pPr>
            <w:r>
              <w:rPr>
                <w:b/>
                <w:bCs/>
                <w:sz w:val="18"/>
                <w:szCs w:val="18"/>
              </w:rPr>
              <w:t>28</w:t>
            </w:r>
          </w:p>
        </w:tc>
        <w:tc>
          <w:tcPr>
            <w:tcW w:w="408" w:type="pct"/>
          </w:tcPr>
          <w:p w14:paraId="3BE6E971" w14:textId="7A13BA04" w:rsidR="00692AFD" w:rsidRPr="00041AB1" w:rsidRDefault="00692AFD" w:rsidP="006776D8">
            <w:pPr>
              <w:tabs>
                <w:tab w:val="left" w:pos="-180"/>
                <w:tab w:val="left" w:pos="0"/>
              </w:tabs>
              <w:jc w:val="both"/>
              <w:rPr>
                <w:b/>
                <w:bCs/>
                <w:sz w:val="18"/>
                <w:szCs w:val="18"/>
              </w:rPr>
            </w:pPr>
            <w:r>
              <w:rPr>
                <w:b/>
                <w:bCs/>
                <w:sz w:val="18"/>
                <w:szCs w:val="18"/>
              </w:rPr>
              <w:t>60</w:t>
            </w:r>
          </w:p>
        </w:tc>
        <w:tc>
          <w:tcPr>
            <w:tcW w:w="477" w:type="pct"/>
          </w:tcPr>
          <w:p w14:paraId="6DF5E9EA" w14:textId="40CC8947" w:rsidR="00692AFD" w:rsidRPr="00692AFD" w:rsidRDefault="00692AFD" w:rsidP="006776D8">
            <w:pPr>
              <w:tabs>
                <w:tab w:val="left" w:pos="-180"/>
                <w:tab w:val="left" w:pos="0"/>
              </w:tabs>
              <w:jc w:val="both"/>
              <w:rPr>
                <w:b/>
                <w:bCs/>
                <w:sz w:val="18"/>
                <w:szCs w:val="18"/>
              </w:rPr>
            </w:pPr>
            <w:r w:rsidRPr="00692AFD">
              <w:rPr>
                <w:b/>
                <w:bCs/>
                <w:sz w:val="18"/>
                <w:szCs w:val="18"/>
              </w:rPr>
              <w:t>123</w:t>
            </w:r>
          </w:p>
        </w:tc>
        <w:tc>
          <w:tcPr>
            <w:tcW w:w="414" w:type="pct"/>
          </w:tcPr>
          <w:p w14:paraId="0E1BBA09" w14:textId="63BCE091" w:rsidR="00692AFD" w:rsidRPr="00692AFD" w:rsidRDefault="00692AFD" w:rsidP="006776D8">
            <w:pPr>
              <w:tabs>
                <w:tab w:val="left" w:pos="-180"/>
                <w:tab w:val="left" w:pos="0"/>
              </w:tabs>
              <w:jc w:val="both"/>
              <w:rPr>
                <w:b/>
                <w:bCs/>
                <w:sz w:val="18"/>
                <w:szCs w:val="18"/>
              </w:rPr>
            </w:pPr>
            <w:r w:rsidRPr="00692AFD">
              <w:rPr>
                <w:b/>
                <w:bCs/>
                <w:sz w:val="18"/>
                <w:szCs w:val="18"/>
              </w:rPr>
              <w:t>22</w:t>
            </w:r>
          </w:p>
        </w:tc>
        <w:tc>
          <w:tcPr>
            <w:tcW w:w="449" w:type="pct"/>
          </w:tcPr>
          <w:p w14:paraId="24965AEF" w14:textId="7A9EE5C1" w:rsidR="00692AFD" w:rsidRPr="00692AFD" w:rsidRDefault="00692AFD" w:rsidP="006776D8">
            <w:pPr>
              <w:tabs>
                <w:tab w:val="left" w:pos="-180"/>
                <w:tab w:val="left" w:pos="0"/>
              </w:tabs>
              <w:jc w:val="both"/>
              <w:rPr>
                <w:b/>
                <w:bCs/>
                <w:sz w:val="18"/>
                <w:szCs w:val="18"/>
              </w:rPr>
            </w:pPr>
            <w:r w:rsidRPr="00692AFD">
              <w:rPr>
                <w:b/>
                <w:bCs/>
                <w:sz w:val="18"/>
                <w:szCs w:val="18"/>
              </w:rPr>
              <w:t>22</w:t>
            </w:r>
          </w:p>
        </w:tc>
      </w:tr>
      <w:tr w:rsidR="00692AFD" w:rsidRPr="00041AB1" w14:paraId="546448B9" w14:textId="77777777" w:rsidTr="00692AFD">
        <w:tc>
          <w:tcPr>
            <w:tcW w:w="803" w:type="pct"/>
            <w:vAlign w:val="center"/>
          </w:tcPr>
          <w:p w14:paraId="1497828E" w14:textId="77777777" w:rsidR="00692AFD" w:rsidRPr="00041AB1" w:rsidRDefault="00692AFD" w:rsidP="006776D8">
            <w:pPr>
              <w:tabs>
                <w:tab w:val="left" w:pos="567"/>
              </w:tabs>
              <w:jc w:val="both"/>
              <w:rPr>
                <w:b/>
                <w:lang w:val="en-US"/>
              </w:rPr>
            </w:pPr>
            <w:r w:rsidRPr="00041AB1">
              <w:rPr>
                <w:b/>
              </w:rPr>
              <w:t>ΙΙ</w:t>
            </w:r>
          </w:p>
        </w:tc>
        <w:tc>
          <w:tcPr>
            <w:tcW w:w="745" w:type="pct"/>
            <w:vAlign w:val="center"/>
          </w:tcPr>
          <w:p w14:paraId="13783DC2" w14:textId="77777777" w:rsidR="00692AFD" w:rsidRPr="00041AB1" w:rsidRDefault="00692AFD" w:rsidP="006776D8">
            <w:pPr>
              <w:tabs>
                <w:tab w:val="left" w:pos="-180"/>
                <w:tab w:val="left" w:pos="0"/>
              </w:tabs>
              <w:jc w:val="both"/>
              <w:rPr>
                <w:b/>
                <w:bCs/>
                <w:sz w:val="20"/>
                <w:szCs w:val="20"/>
              </w:rPr>
            </w:pPr>
            <w:r w:rsidRPr="00041AB1">
              <w:rPr>
                <w:b/>
                <w:bCs/>
                <w:sz w:val="20"/>
                <w:szCs w:val="20"/>
              </w:rPr>
              <w:t>6</w:t>
            </w:r>
          </w:p>
        </w:tc>
        <w:tc>
          <w:tcPr>
            <w:tcW w:w="410" w:type="pct"/>
          </w:tcPr>
          <w:p w14:paraId="06E5E97D" w14:textId="1C79594C" w:rsidR="00692AFD" w:rsidRPr="00041AB1" w:rsidRDefault="00692AFD" w:rsidP="006776D8">
            <w:pPr>
              <w:tabs>
                <w:tab w:val="left" w:pos="-180"/>
                <w:tab w:val="left" w:pos="0"/>
              </w:tabs>
              <w:jc w:val="both"/>
              <w:rPr>
                <w:b/>
                <w:bCs/>
                <w:sz w:val="18"/>
                <w:szCs w:val="18"/>
              </w:rPr>
            </w:pPr>
            <w:r>
              <w:rPr>
                <w:b/>
                <w:bCs/>
                <w:sz w:val="18"/>
                <w:szCs w:val="18"/>
              </w:rPr>
              <w:t>103</w:t>
            </w:r>
          </w:p>
        </w:tc>
        <w:tc>
          <w:tcPr>
            <w:tcW w:w="408" w:type="pct"/>
          </w:tcPr>
          <w:p w14:paraId="3D3B01C1" w14:textId="56F7EC00" w:rsidR="00692AFD" w:rsidRPr="00041AB1" w:rsidRDefault="00692AFD" w:rsidP="006776D8">
            <w:pPr>
              <w:tabs>
                <w:tab w:val="left" w:pos="-180"/>
                <w:tab w:val="left" w:pos="0"/>
              </w:tabs>
              <w:jc w:val="both"/>
              <w:rPr>
                <w:b/>
                <w:bCs/>
                <w:sz w:val="18"/>
                <w:szCs w:val="18"/>
              </w:rPr>
            </w:pPr>
            <w:r>
              <w:rPr>
                <w:b/>
                <w:bCs/>
                <w:sz w:val="18"/>
                <w:szCs w:val="18"/>
              </w:rPr>
              <w:t>46</w:t>
            </w:r>
          </w:p>
        </w:tc>
        <w:tc>
          <w:tcPr>
            <w:tcW w:w="409" w:type="pct"/>
          </w:tcPr>
          <w:p w14:paraId="1BBF1C70" w14:textId="6C9BC808" w:rsidR="00692AFD" w:rsidRPr="00041AB1" w:rsidRDefault="00692AFD" w:rsidP="006776D8">
            <w:pPr>
              <w:tabs>
                <w:tab w:val="left" w:pos="-180"/>
                <w:tab w:val="left" w:pos="0"/>
              </w:tabs>
              <w:jc w:val="both"/>
              <w:rPr>
                <w:b/>
                <w:bCs/>
                <w:sz w:val="18"/>
                <w:szCs w:val="18"/>
              </w:rPr>
            </w:pPr>
            <w:r>
              <w:rPr>
                <w:b/>
                <w:bCs/>
                <w:sz w:val="18"/>
                <w:szCs w:val="18"/>
              </w:rPr>
              <w:t>40</w:t>
            </w:r>
          </w:p>
        </w:tc>
        <w:tc>
          <w:tcPr>
            <w:tcW w:w="477" w:type="pct"/>
          </w:tcPr>
          <w:p w14:paraId="09FE6D2E" w14:textId="77777777" w:rsidR="00692AFD" w:rsidRPr="00041AB1" w:rsidRDefault="00692AFD" w:rsidP="006776D8">
            <w:pPr>
              <w:tabs>
                <w:tab w:val="left" w:pos="-180"/>
                <w:tab w:val="left" w:pos="0"/>
              </w:tabs>
              <w:jc w:val="both"/>
              <w:rPr>
                <w:b/>
                <w:bCs/>
                <w:sz w:val="18"/>
                <w:szCs w:val="18"/>
              </w:rPr>
            </w:pPr>
            <w:r>
              <w:rPr>
                <w:b/>
                <w:bCs/>
                <w:sz w:val="18"/>
                <w:szCs w:val="18"/>
              </w:rPr>
              <w:t>25</w:t>
            </w:r>
          </w:p>
        </w:tc>
        <w:tc>
          <w:tcPr>
            <w:tcW w:w="408" w:type="pct"/>
          </w:tcPr>
          <w:p w14:paraId="0DB2A791" w14:textId="61D427AF" w:rsidR="00692AFD" w:rsidRPr="00041AB1" w:rsidRDefault="00692AFD" w:rsidP="006776D8">
            <w:pPr>
              <w:tabs>
                <w:tab w:val="left" w:pos="-180"/>
                <w:tab w:val="left" w:pos="0"/>
              </w:tabs>
              <w:jc w:val="both"/>
              <w:rPr>
                <w:b/>
                <w:bCs/>
                <w:sz w:val="18"/>
                <w:szCs w:val="18"/>
              </w:rPr>
            </w:pPr>
            <w:r>
              <w:rPr>
                <w:b/>
                <w:bCs/>
                <w:sz w:val="18"/>
                <w:szCs w:val="18"/>
              </w:rPr>
              <w:t>-</w:t>
            </w:r>
          </w:p>
        </w:tc>
        <w:tc>
          <w:tcPr>
            <w:tcW w:w="477" w:type="pct"/>
          </w:tcPr>
          <w:p w14:paraId="6170D9EC" w14:textId="0FEFED5D" w:rsidR="00692AFD" w:rsidRPr="00692AFD" w:rsidRDefault="00692AFD" w:rsidP="006776D8">
            <w:pPr>
              <w:tabs>
                <w:tab w:val="left" w:pos="-180"/>
                <w:tab w:val="left" w:pos="0"/>
              </w:tabs>
              <w:jc w:val="both"/>
              <w:rPr>
                <w:b/>
                <w:bCs/>
                <w:sz w:val="18"/>
                <w:szCs w:val="18"/>
              </w:rPr>
            </w:pPr>
            <w:r w:rsidRPr="00692AFD">
              <w:rPr>
                <w:b/>
                <w:bCs/>
                <w:sz w:val="18"/>
                <w:szCs w:val="18"/>
              </w:rPr>
              <w:t>93</w:t>
            </w:r>
          </w:p>
        </w:tc>
        <w:tc>
          <w:tcPr>
            <w:tcW w:w="414" w:type="pct"/>
          </w:tcPr>
          <w:p w14:paraId="41652740" w14:textId="3CE1063D" w:rsidR="00692AFD" w:rsidRPr="00692AFD" w:rsidRDefault="00692AFD" w:rsidP="006776D8">
            <w:pPr>
              <w:tabs>
                <w:tab w:val="left" w:pos="-180"/>
                <w:tab w:val="left" w:pos="0"/>
              </w:tabs>
              <w:jc w:val="both"/>
              <w:rPr>
                <w:b/>
                <w:bCs/>
                <w:sz w:val="18"/>
                <w:szCs w:val="18"/>
              </w:rPr>
            </w:pPr>
            <w:r w:rsidRPr="00692AFD">
              <w:rPr>
                <w:b/>
                <w:bCs/>
                <w:sz w:val="18"/>
                <w:szCs w:val="18"/>
              </w:rPr>
              <w:t>-</w:t>
            </w:r>
          </w:p>
        </w:tc>
        <w:tc>
          <w:tcPr>
            <w:tcW w:w="449" w:type="pct"/>
          </w:tcPr>
          <w:p w14:paraId="19D325F8" w14:textId="51B3019F" w:rsidR="00692AFD" w:rsidRPr="00692AFD" w:rsidRDefault="00692AFD" w:rsidP="006776D8">
            <w:pPr>
              <w:tabs>
                <w:tab w:val="left" w:pos="-180"/>
                <w:tab w:val="left" w:pos="0"/>
              </w:tabs>
              <w:jc w:val="both"/>
              <w:rPr>
                <w:b/>
                <w:bCs/>
                <w:sz w:val="18"/>
                <w:szCs w:val="18"/>
              </w:rPr>
            </w:pPr>
            <w:r w:rsidRPr="00692AFD">
              <w:rPr>
                <w:b/>
                <w:bCs/>
                <w:sz w:val="18"/>
                <w:szCs w:val="18"/>
              </w:rPr>
              <w:t>-</w:t>
            </w:r>
          </w:p>
        </w:tc>
      </w:tr>
      <w:tr w:rsidR="00692AFD" w:rsidRPr="00041AB1" w14:paraId="392BAA38" w14:textId="77777777" w:rsidTr="00692AFD">
        <w:tc>
          <w:tcPr>
            <w:tcW w:w="803" w:type="pct"/>
            <w:vAlign w:val="center"/>
          </w:tcPr>
          <w:p w14:paraId="2646D2CD" w14:textId="77777777" w:rsidR="00692AFD" w:rsidRPr="00041AB1" w:rsidRDefault="00692AFD" w:rsidP="006776D8">
            <w:pPr>
              <w:tabs>
                <w:tab w:val="left" w:pos="567"/>
              </w:tabs>
              <w:jc w:val="both"/>
              <w:rPr>
                <w:b/>
                <w:lang w:val="en-US"/>
              </w:rPr>
            </w:pPr>
            <w:r w:rsidRPr="00041AB1">
              <w:rPr>
                <w:b/>
              </w:rPr>
              <w:t>Ι</w:t>
            </w:r>
          </w:p>
        </w:tc>
        <w:tc>
          <w:tcPr>
            <w:tcW w:w="745" w:type="pct"/>
            <w:vAlign w:val="center"/>
          </w:tcPr>
          <w:p w14:paraId="0611C40A" w14:textId="77777777" w:rsidR="00692AFD" w:rsidRPr="00041AB1" w:rsidRDefault="00692AFD" w:rsidP="006776D8">
            <w:pPr>
              <w:tabs>
                <w:tab w:val="left" w:pos="-180"/>
                <w:tab w:val="left" w:pos="0"/>
              </w:tabs>
              <w:jc w:val="both"/>
              <w:rPr>
                <w:b/>
                <w:bCs/>
                <w:sz w:val="20"/>
                <w:szCs w:val="20"/>
              </w:rPr>
            </w:pPr>
            <w:r w:rsidRPr="00041AB1">
              <w:rPr>
                <w:b/>
                <w:bCs/>
                <w:sz w:val="20"/>
                <w:szCs w:val="20"/>
              </w:rPr>
              <w:t>15</w:t>
            </w:r>
          </w:p>
        </w:tc>
        <w:tc>
          <w:tcPr>
            <w:tcW w:w="410" w:type="pct"/>
          </w:tcPr>
          <w:p w14:paraId="729A64A2" w14:textId="327C936C" w:rsidR="00692AFD" w:rsidRPr="00041AB1" w:rsidRDefault="00692AFD" w:rsidP="006776D8">
            <w:pPr>
              <w:tabs>
                <w:tab w:val="left" w:pos="-180"/>
                <w:tab w:val="left" w:pos="0"/>
              </w:tabs>
              <w:jc w:val="both"/>
              <w:rPr>
                <w:b/>
                <w:bCs/>
                <w:sz w:val="18"/>
                <w:szCs w:val="18"/>
              </w:rPr>
            </w:pPr>
            <w:r>
              <w:rPr>
                <w:b/>
                <w:bCs/>
                <w:sz w:val="18"/>
                <w:szCs w:val="18"/>
              </w:rPr>
              <w:t>59</w:t>
            </w:r>
          </w:p>
        </w:tc>
        <w:tc>
          <w:tcPr>
            <w:tcW w:w="408" w:type="pct"/>
          </w:tcPr>
          <w:p w14:paraId="2813931D" w14:textId="054141E6" w:rsidR="00692AFD" w:rsidRPr="00041AB1" w:rsidRDefault="00692AFD" w:rsidP="006776D8">
            <w:pPr>
              <w:tabs>
                <w:tab w:val="left" w:pos="-180"/>
                <w:tab w:val="left" w:pos="0"/>
              </w:tabs>
              <w:jc w:val="both"/>
              <w:rPr>
                <w:b/>
                <w:bCs/>
                <w:sz w:val="18"/>
                <w:szCs w:val="18"/>
              </w:rPr>
            </w:pPr>
            <w:r>
              <w:rPr>
                <w:b/>
                <w:bCs/>
                <w:sz w:val="18"/>
                <w:szCs w:val="18"/>
              </w:rPr>
              <w:t>24</w:t>
            </w:r>
          </w:p>
        </w:tc>
        <w:tc>
          <w:tcPr>
            <w:tcW w:w="409" w:type="pct"/>
          </w:tcPr>
          <w:p w14:paraId="11FF878B" w14:textId="260DCBA3" w:rsidR="00692AFD" w:rsidRPr="00041AB1" w:rsidRDefault="00692AFD" w:rsidP="006776D8">
            <w:pPr>
              <w:tabs>
                <w:tab w:val="left" w:pos="-180"/>
                <w:tab w:val="left" w:pos="0"/>
              </w:tabs>
              <w:jc w:val="both"/>
              <w:rPr>
                <w:b/>
                <w:bCs/>
                <w:sz w:val="18"/>
                <w:szCs w:val="18"/>
              </w:rPr>
            </w:pPr>
            <w:r>
              <w:rPr>
                <w:b/>
                <w:bCs/>
                <w:sz w:val="18"/>
                <w:szCs w:val="18"/>
              </w:rPr>
              <w:t>23</w:t>
            </w:r>
          </w:p>
        </w:tc>
        <w:tc>
          <w:tcPr>
            <w:tcW w:w="477" w:type="pct"/>
          </w:tcPr>
          <w:p w14:paraId="01B2EA2A" w14:textId="77777777" w:rsidR="00692AFD" w:rsidRPr="00041AB1" w:rsidRDefault="00692AFD" w:rsidP="006776D8">
            <w:pPr>
              <w:tabs>
                <w:tab w:val="left" w:pos="-180"/>
                <w:tab w:val="left" w:pos="0"/>
              </w:tabs>
              <w:jc w:val="both"/>
              <w:rPr>
                <w:b/>
                <w:bCs/>
                <w:sz w:val="18"/>
                <w:szCs w:val="18"/>
              </w:rPr>
            </w:pPr>
            <w:r>
              <w:rPr>
                <w:b/>
                <w:bCs/>
                <w:sz w:val="18"/>
                <w:szCs w:val="18"/>
              </w:rPr>
              <w:t>19</w:t>
            </w:r>
          </w:p>
        </w:tc>
        <w:tc>
          <w:tcPr>
            <w:tcW w:w="408" w:type="pct"/>
          </w:tcPr>
          <w:p w14:paraId="12FFA854" w14:textId="230344B6" w:rsidR="00692AFD" w:rsidRPr="00041AB1" w:rsidRDefault="00692AFD" w:rsidP="006776D8">
            <w:pPr>
              <w:tabs>
                <w:tab w:val="left" w:pos="-180"/>
                <w:tab w:val="left" w:pos="0"/>
              </w:tabs>
              <w:jc w:val="both"/>
              <w:rPr>
                <w:b/>
                <w:bCs/>
                <w:sz w:val="18"/>
                <w:szCs w:val="18"/>
              </w:rPr>
            </w:pPr>
            <w:r>
              <w:rPr>
                <w:b/>
                <w:bCs/>
                <w:sz w:val="18"/>
                <w:szCs w:val="18"/>
              </w:rPr>
              <w:t>-</w:t>
            </w:r>
          </w:p>
        </w:tc>
        <w:tc>
          <w:tcPr>
            <w:tcW w:w="477" w:type="pct"/>
          </w:tcPr>
          <w:p w14:paraId="44D09EEE" w14:textId="77777777" w:rsidR="00692AFD" w:rsidRPr="00041AB1" w:rsidRDefault="00692AFD" w:rsidP="006776D8">
            <w:pPr>
              <w:tabs>
                <w:tab w:val="left" w:pos="-180"/>
                <w:tab w:val="left" w:pos="0"/>
              </w:tabs>
              <w:jc w:val="both"/>
              <w:rPr>
                <w:b/>
                <w:bCs/>
                <w:sz w:val="18"/>
                <w:szCs w:val="18"/>
              </w:rPr>
            </w:pPr>
            <w:r w:rsidRPr="00041AB1">
              <w:rPr>
                <w:b/>
                <w:bCs/>
                <w:sz w:val="18"/>
                <w:szCs w:val="18"/>
              </w:rPr>
              <w:t>-</w:t>
            </w:r>
          </w:p>
        </w:tc>
        <w:tc>
          <w:tcPr>
            <w:tcW w:w="414" w:type="pct"/>
          </w:tcPr>
          <w:p w14:paraId="126DDA58" w14:textId="1FB92602" w:rsidR="00692AFD" w:rsidRPr="00041AB1" w:rsidRDefault="00692AFD" w:rsidP="006776D8">
            <w:pPr>
              <w:tabs>
                <w:tab w:val="left" w:pos="-180"/>
                <w:tab w:val="left" w:pos="0"/>
              </w:tabs>
              <w:jc w:val="both"/>
              <w:rPr>
                <w:b/>
                <w:bCs/>
                <w:sz w:val="18"/>
                <w:szCs w:val="18"/>
              </w:rPr>
            </w:pPr>
            <w:r>
              <w:rPr>
                <w:b/>
                <w:bCs/>
                <w:sz w:val="18"/>
                <w:szCs w:val="18"/>
              </w:rPr>
              <w:t>-</w:t>
            </w:r>
          </w:p>
        </w:tc>
        <w:tc>
          <w:tcPr>
            <w:tcW w:w="449" w:type="pct"/>
          </w:tcPr>
          <w:p w14:paraId="74E96745" w14:textId="5B520761" w:rsidR="00692AFD" w:rsidRPr="00041AB1" w:rsidRDefault="00692AFD" w:rsidP="006776D8">
            <w:pPr>
              <w:tabs>
                <w:tab w:val="left" w:pos="-180"/>
                <w:tab w:val="left" w:pos="0"/>
              </w:tabs>
              <w:jc w:val="both"/>
              <w:rPr>
                <w:b/>
                <w:bCs/>
                <w:sz w:val="18"/>
                <w:szCs w:val="18"/>
              </w:rPr>
            </w:pPr>
            <w:r>
              <w:rPr>
                <w:b/>
                <w:bCs/>
                <w:sz w:val="18"/>
                <w:szCs w:val="18"/>
              </w:rPr>
              <w:t>-</w:t>
            </w:r>
          </w:p>
        </w:tc>
      </w:tr>
      <w:tr w:rsidR="00692AFD" w:rsidRPr="00041AB1" w14:paraId="408CD6DC" w14:textId="77777777" w:rsidTr="00692AFD">
        <w:trPr>
          <w:trHeight w:val="324"/>
        </w:trPr>
        <w:tc>
          <w:tcPr>
            <w:tcW w:w="803" w:type="pct"/>
          </w:tcPr>
          <w:p w14:paraId="5B2DEC66" w14:textId="77777777" w:rsidR="00692AFD" w:rsidRPr="00041AB1" w:rsidRDefault="00692AFD" w:rsidP="006776D8">
            <w:pPr>
              <w:tabs>
                <w:tab w:val="left" w:pos="-180"/>
                <w:tab w:val="left" w:pos="0"/>
              </w:tabs>
              <w:jc w:val="both"/>
              <w:rPr>
                <w:b/>
                <w:bCs/>
                <w:sz w:val="20"/>
                <w:szCs w:val="20"/>
              </w:rPr>
            </w:pPr>
            <w:r w:rsidRPr="00041AB1">
              <w:rPr>
                <w:b/>
                <w:bCs/>
                <w:sz w:val="20"/>
                <w:szCs w:val="20"/>
              </w:rPr>
              <w:t>Ζώνη πολλ/ικών επιπτώσεων</w:t>
            </w:r>
          </w:p>
        </w:tc>
        <w:tc>
          <w:tcPr>
            <w:tcW w:w="745" w:type="pct"/>
            <w:vAlign w:val="center"/>
          </w:tcPr>
          <w:p w14:paraId="0BD2FEE4" w14:textId="77777777" w:rsidR="00692AFD" w:rsidRPr="00041AB1" w:rsidRDefault="00692AFD" w:rsidP="006776D8">
            <w:pPr>
              <w:tabs>
                <w:tab w:val="left" w:pos="-180"/>
                <w:tab w:val="left" w:pos="0"/>
              </w:tabs>
              <w:jc w:val="both"/>
              <w:rPr>
                <w:b/>
                <w:bCs/>
                <w:sz w:val="20"/>
                <w:szCs w:val="20"/>
              </w:rPr>
            </w:pPr>
            <w:r w:rsidRPr="00041AB1">
              <w:rPr>
                <w:b/>
                <w:bCs/>
                <w:sz w:val="20"/>
                <w:szCs w:val="20"/>
              </w:rPr>
              <w:t>37.5</w:t>
            </w:r>
          </w:p>
        </w:tc>
        <w:tc>
          <w:tcPr>
            <w:tcW w:w="410" w:type="pct"/>
          </w:tcPr>
          <w:p w14:paraId="388931A4" w14:textId="77777777" w:rsidR="00692AFD" w:rsidRPr="00041AB1" w:rsidRDefault="00692AFD" w:rsidP="006776D8">
            <w:pPr>
              <w:tabs>
                <w:tab w:val="left" w:pos="-180"/>
                <w:tab w:val="left" w:pos="0"/>
              </w:tabs>
              <w:jc w:val="both"/>
              <w:rPr>
                <w:b/>
                <w:bCs/>
                <w:sz w:val="18"/>
                <w:szCs w:val="18"/>
              </w:rPr>
            </w:pPr>
            <w:r w:rsidRPr="00041AB1">
              <w:rPr>
                <w:b/>
                <w:bCs/>
                <w:sz w:val="18"/>
                <w:szCs w:val="18"/>
              </w:rPr>
              <w:t>-</w:t>
            </w:r>
          </w:p>
        </w:tc>
        <w:tc>
          <w:tcPr>
            <w:tcW w:w="408" w:type="pct"/>
          </w:tcPr>
          <w:p w14:paraId="02423EFE" w14:textId="3389D3CC" w:rsidR="00692AFD" w:rsidRPr="00041AB1" w:rsidRDefault="00692AFD" w:rsidP="006776D8">
            <w:pPr>
              <w:tabs>
                <w:tab w:val="left" w:pos="-180"/>
                <w:tab w:val="left" w:pos="0"/>
              </w:tabs>
              <w:jc w:val="both"/>
              <w:rPr>
                <w:b/>
                <w:bCs/>
                <w:sz w:val="18"/>
                <w:szCs w:val="18"/>
              </w:rPr>
            </w:pPr>
          </w:p>
        </w:tc>
        <w:tc>
          <w:tcPr>
            <w:tcW w:w="409" w:type="pct"/>
          </w:tcPr>
          <w:p w14:paraId="427744A7" w14:textId="77777777" w:rsidR="00692AFD" w:rsidRPr="00041AB1" w:rsidRDefault="00692AFD" w:rsidP="006776D8">
            <w:pPr>
              <w:tabs>
                <w:tab w:val="left" w:pos="-180"/>
                <w:tab w:val="left" w:pos="0"/>
              </w:tabs>
              <w:jc w:val="both"/>
              <w:rPr>
                <w:b/>
                <w:bCs/>
                <w:sz w:val="18"/>
                <w:szCs w:val="18"/>
              </w:rPr>
            </w:pPr>
            <w:r w:rsidRPr="00041AB1">
              <w:rPr>
                <w:b/>
                <w:bCs/>
                <w:sz w:val="18"/>
                <w:szCs w:val="18"/>
              </w:rPr>
              <w:t>-</w:t>
            </w:r>
          </w:p>
        </w:tc>
        <w:tc>
          <w:tcPr>
            <w:tcW w:w="477" w:type="pct"/>
          </w:tcPr>
          <w:p w14:paraId="11C4E5FD" w14:textId="77777777" w:rsidR="00692AFD" w:rsidRPr="00041AB1" w:rsidRDefault="00692AFD" w:rsidP="006776D8">
            <w:pPr>
              <w:tabs>
                <w:tab w:val="left" w:pos="-180"/>
                <w:tab w:val="left" w:pos="0"/>
              </w:tabs>
              <w:jc w:val="both"/>
              <w:rPr>
                <w:b/>
                <w:bCs/>
                <w:sz w:val="18"/>
                <w:szCs w:val="18"/>
              </w:rPr>
            </w:pPr>
            <w:r>
              <w:rPr>
                <w:b/>
                <w:bCs/>
                <w:sz w:val="18"/>
                <w:szCs w:val="18"/>
              </w:rPr>
              <w:t>10</w:t>
            </w:r>
          </w:p>
        </w:tc>
        <w:tc>
          <w:tcPr>
            <w:tcW w:w="408" w:type="pct"/>
          </w:tcPr>
          <w:p w14:paraId="7491A537" w14:textId="4F6FAF51" w:rsidR="00692AFD" w:rsidRPr="00041AB1" w:rsidRDefault="00692AFD" w:rsidP="006776D8">
            <w:pPr>
              <w:tabs>
                <w:tab w:val="left" w:pos="-180"/>
                <w:tab w:val="left" w:pos="0"/>
              </w:tabs>
              <w:jc w:val="both"/>
              <w:rPr>
                <w:b/>
                <w:bCs/>
                <w:sz w:val="18"/>
                <w:szCs w:val="18"/>
              </w:rPr>
            </w:pPr>
            <w:r>
              <w:rPr>
                <w:b/>
                <w:bCs/>
                <w:sz w:val="18"/>
                <w:szCs w:val="18"/>
              </w:rPr>
              <w:t>-</w:t>
            </w:r>
          </w:p>
        </w:tc>
        <w:tc>
          <w:tcPr>
            <w:tcW w:w="477" w:type="pct"/>
          </w:tcPr>
          <w:p w14:paraId="6DB6F96F" w14:textId="77777777" w:rsidR="00692AFD" w:rsidRPr="00041AB1" w:rsidRDefault="00692AFD" w:rsidP="006776D8">
            <w:pPr>
              <w:tabs>
                <w:tab w:val="left" w:pos="-180"/>
                <w:tab w:val="left" w:pos="0"/>
              </w:tabs>
              <w:jc w:val="both"/>
              <w:rPr>
                <w:b/>
                <w:bCs/>
                <w:sz w:val="18"/>
                <w:szCs w:val="18"/>
              </w:rPr>
            </w:pPr>
            <w:r w:rsidRPr="00041AB1">
              <w:rPr>
                <w:b/>
                <w:bCs/>
                <w:sz w:val="18"/>
                <w:szCs w:val="18"/>
              </w:rPr>
              <w:t>-</w:t>
            </w:r>
          </w:p>
        </w:tc>
        <w:tc>
          <w:tcPr>
            <w:tcW w:w="414" w:type="pct"/>
          </w:tcPr>
          <w:p w14:paraId="1F8C01F3" w14:textId="1CF3D805" w:rsidR="00692AFD" w:rsidRPr="00041AB1" w:rsidRDefault="00692AFD" w:rsidP="006776D8">
            <w:pPr>
              <w:tabs>
                <w:tab w:val="left" w:pos="-180"/>
                <w:tab w:val="left" w:pos="0"/>
              </w:tabs>
              <w:jc w:val="both"/>
              <w:rPr>
                <w:b/>
                <w:bCs/>
                <w:sz w:val="18"/>
                <w:szCs w:val="18"/>
              </w:rPr>
            </w:pPr>
            <w:r>
              <w:rPr>
                <w:b/>
                <w:bCs/>
                <w:sz w:val="18"/>
                <w:szCs w:val="18"/>
              </w:rPr>
              <w:t>-</w:t>
            </w:r>
          </w:p>
        </w:tc>
        <w:tc>
          <w:tcPr>
            <w:tcW w:w="449" w:type="pct"/>
          </w:tcPr>
          <w:p w14:paraId="127C2B11" w14:textId="74F1ED2D" w:rsidR="00692AFD" w:rsidRPr="00041AB1" w:rsidRDefault="00692AFD" w:rsidP="006776D8">
            <w:pPr>
              <w:tabs>
                <w:tab w:val="left" w:pos="-180"/>
                <w:tab w:val="left" w:pos="0"/>
              </w:tabs>
              <w:jc w:val="both"/>
              <w:rPr>
                <w:b/>
                <w:bCs/>
                <w:sz w:val="18"/>
                <w:szCs w:val="18"/>
              </w:rPr>
            </w:pPr>
            <w:r>
              <w:rPr>
                <w:b/>
                <w:bCs/>
                <w:sz w:val="18"/>
                <w:szCs w:val="18"/>
              </w:rPr>
              <w:t>-</w:t>
            </w:r>
          </w:p>
        </w:tc>
      </w:tr>
    </w:tbl>
    <w:p w14:paraId="761B8BC9" w14:textId="77777777" w:rsidR="003A465F" w:rsidRPr="00041AB1" w:rsidRDefault="003A465F" w:rsidP="006776D8">
      <w:pPr>
        <w:tabs>
          <w:tab w:val="left" w:pos="-180"/>
          <w:tab w:val="left" w:pos="0"/>
        </w:tabs>
        <w:ind w:left="113"/>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23"/>
        <w:gridCol w:w="1664"/>
        <w:gridCol w:w="922"/>
        <w:gridCol w:w="991"/>
        <w:gridCol w:w="989"/>
        <w:gridCol w:w="995"/>
        <w:gridCol w:w="993"/>
        <w:gridCol w:w="991"/>
        <w:gridCol w:w="943"/>
      </w:tblGrid>
      <w:tr w:rsidR="00692AFD" w:rsidRPr="00041AB1" w14:paraId="5485F53B" w14:textId="77777777" w:rsidTr="00692AFD">
        <w:tc>
          <w:tcPr>
            <w:tcW w:w="923" w:type="pct"/>
            <w:shd w:val="pct10" w:color="auto" w:fill="auto"/>
            <w:vAlign w:val="center"/>
          </w:tcPr>
          <w:p w14:paraId="19CEA45E" w14:textId="77777777" w:rsidR="00692AFD" w:rsidRPr="00763774" w:rsidRDefault="00692AFD" w:rsidP="006776D8">
            <w:pPr>
              <w:tabs>
                <w:tab w:val="left" w:pos="567"/>
              </w:tabs>
              <w:jc w:val="both"/>
              <w:rPr>
                <w:b/>
                <w:bCs/>
                <w:sz w:val="20"/>
                <w:szCs w:val="20"/>
              </w:rPr>
            </w:pPr>
            <w:r w:rsidRPr="00041AB1">
              <w:rPr>
                <w:b/>
                <w:bCs/>
                <w:sz w:val="20"/>
                <w:szCs w:val="20"/>
              </w:rPr>
              <w:t>Ζώνη προστασίας</w:t>
            </w:r>
          </w:p>
        </w:tc>
        <w:tc>
          <w:tcPr>
            <w:tcW w:w="799" w:type="pct"/>
            <w:shd w:val="pct10" w:color="auto" w:fill="auto"/>
          </w:tcPr>
          <w:p w14:paraId="278477DA" w14:textId="77777777" w:rsidR="00692AFD" w:rsidRPr="00041AB1" w:rsidRDefault="00692AFD" w:rsidP="006776D8">
            <w:pPr>
              <w:tabs>
                <w:tab w:val="left" w:pos="-180"/>
                <w:tab w:val="left" w:pos="0"/>
              </w:tabs>
              <w:jc w:val="both"/>
              <w:rPr>
                <w:b/>
                <w:bCs/>
                <w:sz w:val="20"/>
                <w:szCs w:val="20"/>
              </w:rPr>
            </w:pPr>
            <w:r w:rsidRPr="00041AB1">
              <w:rPr>
                <w:b/>
                <w:bCs/>
                <w:sz w:val="20"/>
                <w:szCs w:val="20"/>
              </w:rPr>
              <w:t>Ένταση Ακτινοβολίας</w:t>
            </w:r>
          </w:p>
        </w:tc>
        <w:tc>
          <w:tcPr>
            <w:tcW w:w="3278" w:type="pct"/>
            <w:gridSpan w:val="7"/>
            <w:shd w:val="pct10" w:color="auto" w:fill="auto"/>
          </w:tcPr>
          <w:p w14:paraId="1FF6A789" w14:textId="39E485EF" w:rsidR="00692AFD" w:rsidRPr="00763774" w:rsidRDefault="00692AFD" w:rsidP="006776D8">
            <w:pPr>
              <w:tabs>
                <w:tab w:val="left" w:pos="-180"/>
                <w:tab w:val="left" w:pos="0"/>
              </w:tabs>
              <w:jc w:val="both"/>
              <w:rPr>
                <w:b/>
                <w:bCs/>
                <w:sz w:val="20"/>
                <w:szCs w:val="20"/>
              </w:rPr>
            </w:pPr>
            <w:r w:rsidRPr="00763774">
              <w:rPr>
                <w:b/>
                <w:bCs/>
                <w:sz w:val="20"/>
                <w:szCs w:val="20"/>
              </w:rPr>
              <w:t>Σενάρια ΒΑΜΕ και αποστάσεις ακτινοβόλησης σε μέτρα</w:t>
            </w:r>
          </w:p>
        </w:tc>
      </w:tr>
      <w:tr w:rsidR="00692AFD" w:rsidRPr="00041AB1" w14:paraId="228D23C8" w14:textId="77777777" w:rsidTr="00692AFD">
        <w:tc>
          <w:tcPr>
            <w:tcW w:w="923" w:type="pct"/>
            <w:vAlign w:val="center"/>
          </w:tcPr>
          <w:p w14:paraId="321DB6B2" w14:textId="77777777" w:rsidR="00692AFD" w:rsidRPr="00763774" w:rsidRDefault="00692AFD" w:rsidP="006776D8">
            <w:pPr>
              <w:tabs>
                <w:tab w:val="left" w:pos="567"/>
              </w:tabs>
              <w:jc w:val="both"/>
              <w:rPr>
                <w:b/>
                <w:bCs/>
                <w:sz w:val="20"/>
                <w:szCs w:val="20"/>
              </w:rPr>
            </w:pPr>
          </w:p>
        </w:tc>
        <w:tc>
          <w:tcPr>
            <w:tcW w:w="799" w:type="pct"/>
            <w:vAlign w:val="center"/>
          </w:tcPr>
          <w:p w14:paraId="38F69179" w14:textId="77777777" w:rsidR="00692AFD" w:rsidRPr="00041AB1" w:rsidRDefault="00692AFD" w:rsidP="006776D8">
            <w:pPr>
              <w:tabs>
                <w:tab w:val="left" w:pos="-180"/>
                <w:tab w:val="left" w:pos="0"/>
              </w:tabs>
              <w:jc w:val="both"/>
              <w:rPr>
                <w:b/>
                <w:bCs/>
                <w:sz w:val="20"/>
                <w:szCs w:val="20"/>
              </w:rPr>
            </w:pPr>
            <w:r w:rsidRPr="00041AB1">
              <w:rPr>
                <w:b/>
                <w:bCs/>
                <w:sz w:val="20"/>
                <w:szCs w:val="20"/>
              </w:rPr>
              <w:t>(</w:t>
            </w:r>
            <w:r w:rsidRPr="00763774">
              <w:rPr>
                <w:b/>
                <w:bCs/>
                <w:sz w:val="20"/>
                <w:szCs w:val="20"/>
              </w:rPr>
              <w:t>kW</w:t>
            </w:r>
            <w:r w:rsidRPr="00041AB1">
              <w:rPr>
                <w:b/>
                <w:bCs/>
                <w:sz w:val="20"/>
                <w:szCs w:val="20"/>
              </w:rPr>
              <w:t>/</w:t>
            </w:r>
            <w:r w:rsidRPr="00763774">
              <w:rPr>
                <w:b/>
                <w:bCs/>
                <w:sz w:val="20"/>
                <w:szCs w:val="20"/>
              </w:rPr>
              <w:t>m2</w:t>
            </w:r>
            <w:r w:rsidRPr="00041AB1">
              <w:rPr>
                <w:b/>
                <w:bCs/>
                <w:sz w:val="20"/>
                <w:szCs w:val="20"/>
              </w:rPr>
              <w:t>)</w:t>
            </w:r>
          </w:p>
        </w:tc>
        <w:tc>
          <w:tcPr>
            <w:tcW w:w="443" w:type="pct"/>
            <w:shd w:val="pct5" w:color="auto" w:fill="auto"/>
            <w:vAlign w:val="center"/>
          </w:tcPr>
          <w:p w14:paraId="66379B62" w14:textId="0BBA8C19" w:rsidR="00692AFD" w:rsidRPr="00692AFD" w:rsidRDefault="00692AFD" w:rsidP="006776D8">
            <w:pPr>
              <w:tabs>
                <w:tab w:val="left" w:pos="-180"/>
                <w:tab w:val="left" w:pos="0"/>
              </w:tabs>
              <w:jc w:val="both"/>
              <w:rPr>
                <w:b/>
                <w:bCs/>
                <w:sz w:val="18"/>
                <w:szCs w:val="18"/>
              </w:rPr>
            </w:pPr>
            <w:r w:rsidRPr="00692AFD">
              <w:rPr>
                <w:b/>
                <w:bCs/>
                <w:sz w:val="18"/>
                <w:szCs w:val="18"/>
              </w:rPr>
              <w:t>ΚΜ30-1</w:t>
            </w:r>
          </w:p>
        </w:tc>
        <w:tc>
          <w:tcPr>
            <w:tcW w:w="476" w:type="pct"/>
            <w:shd w:val="pct5" w:color="auto" w:fill="auto"/>
            <w:vAlign w:val="center"/>
          </w:tcPr>
          <w:p w14:paraId="7E50E2ED" w14:textId="7E4507D8" w:rsidR="00692AFD" w:rsidRPr="00692AFD" w:rsidRDefault="00692AFD" w:rsidP="006776D8">
            <w:pPr>
              <w:tabs>
                <w:tab w:val="left" w:pos="-180"/>
                <w:tab w:val="left" w:pos="0"/>
              </w:tabs>
              <w:jc w:val="both"/>
              <w:rPr>
                <w:b/>
                <w:bCs/>
                <w:sz w:val="18"/>
                <w:szCs w:val="18"/>
              </w:rPr>
            </w:pPr>
            <w:r>
              <w:rPr>
                <w:b/>
                <w:bCs/>
                <w:sz w:val="18"/>
                <w:szCs w:val="18"/>
              </w:rPr>
              <w:t>ΚΜ-4</w:t>
            </w:r>
          </w:p>
        </w:tc>
        <w:tc>
          <w:tcPr>
            <w:tcW w:w="475" w:type="pct"/>
            <w:shd w:val="pct5" w:color="auto" w:fill="auto"/>
          </w:tcPr>
          <w:p w14:paraId="5FFB669E" w14:textId="60C8CD61" w:rsidR="00692AFD" w:rsidRPr="00692AFD" w:rsidRDefault="00692AFD" w:rsidP="006776D8">
            <w:pPr>
              <w:tabs>
                <w:tab w:val="left" w:pos="-180"/>
                <w:tab w:val="left" w:pos="0"/>
              </w:tabs>
              <w:jc w:val="both"/>
              <w:rPr>
                <w:b/>
                <w:bCs/>
                <w:sz w:val="18"/>
                <w:szCs w:val="18"/>
              </w:rPr>
            </w:pPr>
            <w:r>
              <w:rPr>
                <w:b/>
                <w:bCs/>
                <w:sz w:val="18"/>
                <w:szCs w:val="18"/>
              </w:rPr>
              <w:t>ΚΜ40-1</w:t>
            </w:r>
          </w:p>
        </w:tc>
        <w:tc>
          <w:tcPr>
            <w:tcW w:w="478" w:type="pct"/>
            <w:shd w:val="pct5" w:color="auto" w:fill="auto"/>
          </w:tcPr>
          <w:p w14:paraId="7CF5B598" w14:textId="21394C82" w:rsidR="00692AFD" w:rsidRPr="00692AFD" w:rsidRDefault="00692AFD" w:rsidP="006776D8">
            <w:pPr>
              <w:tabs>
                <w:tab w:val="left" w:pos="-180"/>
                <w:tab w:val="left" w:pos="0"/>
              </w:tabs>
              <w:jc w:val="both"/>
              <w:rPr>
                <w:b/>
                <w:bCs/>
                <w:sz w:val="18"/>
                <w:szCs w:val="18"/>
              </w:rPr>
            </w:pPr>
            <w:r>
              <w:rPr>
                <w:b/>
                <w:bCs/>
                <w:sz w:val="18"/>
                <w:szCs w:val="18"/>
              </w:rPr>
              <w:t>ΚΝ-1</w:t>
            </w:r>
          </w:p>
        </w:tc>
        <w:tc>
          <w:tcPr>
            <w:tcW w:w="477" w:type="pct"/>
            <w:shd w:val="pct5" w:color="auto" w:fill="auto"/>
            <w:vAlign w:val="center"/>
          </w:tcPr>
          <w:p w14:paraId="001EA69F" w14:textId="2B326203" w:rsidR="00692AFD" w:rsidRPr="00692AFD" w:rsidRDefault="00692AFD" w:rsidP="006776D8">
            <w:pPr>
              <w:tabs>
                <w:tab w:val="left" w:pos="-180"/>
                <w:tab w:val="left" w:pos="0"/>
              </w:tabs>
              <w:jc w:val="both"/>
              <w:rPr>
                <w:b/>
                <w:bCs/>
                <w:sz w:val="18"/>
                <w:szCs w:val="18"/>
              </w:rPr>
            </w:pPr>
            <w:r w:rsidRPr="00692AFD">
              <w:rPr>
                <w:b/>
                <w:bCs/>
                <w:sz w:val="18"/>
                <w:szCs w:val="18"/>
              </w:rPr>
              <w:t>ΚΝ</w:t>
            </w:r>
            <w:r>
              <w:rPr>
                <w:b/>
                <w:bCs/>
                <w:sz w:val="18"/>
                <w:szCs w:val="18"/>
              </w:rPr>
              <w:t>10-1</w:t>
            </w:r>
          </w:p>
        </w:tc>
        <w:tc>
          <w:tcPr>
            <w:tcW w:w="476" w:type="pct"/>
            <w:shd w:val="pct5" w:color="auto" w:fill="auto"/>
            <w:vAlign w:val="center"/>
          </w:tcPr>
          <w:p w14:paraId="32EAD371" w14:textId="5C179056" w:rsidR="00692AFD" w:rsidRPr="00692AFD" w:rsidRDefault="00692AFD" w:rsidP="006776D8">
            <w:pPr>
              <w:tabs>
                <w:tab w:val="left" w:pos="-180"/>
                <w:tab w:val="left" w:pos="0"/>
              </w:tabs>
              <w:jc w:val="both"/>
              <w:rPr>
                <w:b/>
                <w:bCs/>
                <w:sz w:val="18"/>
                <w:szCs w:val="18"/>
              </w:rPr>
            </w:pPr>
            <w:r w:rsidRPr="00692AFD">
              <w:rPr>
                <w:b/>
                <w:bCs/>
                <w:sz w:val="18"/>
                <w:szCs w:val="18"/>
              </w:rPr>
              <w:t>ΚΝ</w:t>
            </w:r>
            <w:r>
              <w:rPr>
                <w:b/>
                <w:bCs/>
                <w:sz w:val="18"/>
                <w:szCs w:val="18"/>
              </w:rPr>
              <w:t>-2</w:t>
            </w:r>
          </w:p>
        </w:tc>
        <w:tc>
          <w:tcPr>
            <w:tcW w:w="454" w:type="pct"/>
            <w:shd w:val="pct5" w:color="auto" w:fill="auto"/>
            <w:vAlign w:val="center"/>
          </w:tcPr>
          <w:p w14:paraId="75BE59EF" w14:textId="6AB79FBF" w:rsidR="00692AFD" w:rsidRPr="00692AFD" w:rsidRDefault="00692AFD" w:rsidP="006776D8">
            <w:pPr>
              <w:tabs>
                <w:tab w:val="left" w:pos="-180"/>
                <w:tab w:val="left" w:pos="0"/>
              </w:tabs>
              <w:jc w:val="both"/>
              <w:rPr>
                <w:b/>
                <w:bCs/>
                <w:sz w:val="18"/>
                <w:szCs w:val="18"/>
              </w:rPr>
            </w:pPr>
            <w:r w:rsidRPr="00692AFD">
              <w:rPr>
                <w:b/>
                <w:bCs/>
                <w:sz w:val="18"/>
                <w:szCs w:val="18"/>
              </w:rPr>
              <w:t>ΚΝ</w:t>
            </w:r>
            <w:r>
              <w:rPr>
                <w:b/>
                <w:bCs/>
                <w:sz w:val="18"/>
                <w:szCs w:val="18"/>
              </w:rPr>
              <w:t>2</w:t>
            </w:r>
            <w:r w:rsidRPr="00692AFD">
              <w:rPr>
                <w:b/>
                <w:bCs/>
                <w:sz w:val="18"/>
                <w:szCs w:val="18"/>
              </w:rPr>
              <w:t>0-1</w:t>
            </w:r>
          </w:p>
        </w:tc>
      </w:tr>
      <w:tr w:rsidR="00692AFD" w:rsidRPr="00041AB1" w14:paraId="4919F64C" w14:textId="77777777" w:rsidTr="00692AFD">
        <w:tc>
          <w:tcPr>
            <w:tcW w:w="923" w:type="pct"/>
            <w:vAlign w:val="center"/>
          </w:tcPr>
          <w:p w14:paraId="1BA2702C" w14:textId="77777777" w:rsidR="00692AFD" w:rsidRPr="00763774" w:rsidRDefault="00692AFD" w:rsidP="006776D8">
            <w:pPr>
              <w:tabs>
                <w:tab w:val="left" w:pos="567"/>
              </w:tabs>
              <w:jc w:val="both"/>
              <w:rPr>
                <w:b/>
                <w:bCs/>
                <w:sz w:val="20"/>
                <w:szCs w:val="20"/>
              </w:rPr>
            </w:pPr>
            <w:r w:rsidRPr="00763774">
              <w:rPr>
                <w:b/>
                <w:bCs/>
                <w:sz w:val="20"/>
                <w:szCs w:val="20"/>
              </w:rPr>
              <w:t xml:space="preserve">ΙΙΙ </w:t>
            </w:r>
          </w:p>
        </w:tc>
        <w:tc>
          <w:tcPr>
            <w:tcW w:w="799" w:type="pct"/>
            <w:vAlign w:val="center"/>
          </w:tcPr>
          <w:p w14:paraId="41B60A85" w14:textId="77777777" w:rsidR="00692AFD" w:rsidRPr="00041AB1" w:rsidRDefault="00692AFD" w:rsidP="006776D8">
            <w:pPr>
              <w:tabs>
                <w:tab w:val="left" w:pos="-180"/>
                <w:tab w:val="left" w:pos="0"/>
              </w:tabs>
              <w:jc w:val="both"/>
              <w:rPr>
                <w:b/>
                <w:bCs/>
                <w:sz w:val="20"/>
                <w:szCs w:val="20"/>
              </w:rPr>
            </w:pPr>
            <w:r w:rsidRPr="00041AB1">
              <w:rPr>
                <w:b/>
                <w:bCs/>
                <w:sz w:val="20"/>
                <w:szCs w:val="20"/>
              </w:rPr>
              <w:t>3</w:t>
            </w:r>
          </w:p>
        </w:tc>
        <w:tc>
          <w:tcPr>
            <w:tcW w:w="443" w:type="pct"/>
          </w:tcPr>
          <w:p w14:paraId="7FBE758A" w14:textId="109F7312" w:rsidR="00692AFD" w:rsidRPr="00692AFD" w:rsidRDefault="00692AFD" w:rsidP="006776D8">
            <w:pPr>
              <w:tabs>
                <w:tab w:val="left" w:pos="-180"/>
                <w:tab w:val="left" w:pos="0"/>
              </w:tabs>
              <w:jc w:val="both"/>
              <w:rPr>
                <w:b/>
                <w:bCs/>
                <w:sz w:val="18"/>
                <w:szCs w:val="18"/>
              </w:rPr>
            </w:pPr>
            <w:r>
              <w:rPr>
                <w:b/>
                <w:bCs/>
                <w:sz w:val="18"/>
                <w:szCs w:val="18"/>
              </w:rPr>
              <w:t>50</w:t>
            </w:r>
          </w:p>
        </w:tc>
        <w:tc>
          <w:tcPr>
            <w:tcW w:w="476" w:type="pct"/>
          </w:tcPr>
          <w:p w14:paraId="48B03E8C" w14:textId="72205E79" w:rsidR="00692AFD" w:rsidRPr="00692AFD" w:rsidRDefault="00692AFD" w:rsidP="006776D8">
            <w:pPr>
              <w:tabs>
                <w:tab w:val="left" w:pos="-180"/>
                <w:tab w:val="left" w:pos="0"/>
              </w:tabs>
              <w:jc w:val="both"/>
              <w:rPr>
                <w:b/>
                <w:bCs/>
                <w:sz w:val="18"/>
                <w:szCs w:val="18"/>
              </w:rPr>
            </w:pPr>
            <w:r>
              <w:rPr>
                <w:b/>
                <w:bCs/>
                <w:sz w:val="18"/>
                <w:szCs w:val="18"/>
              </w:rPr>
              <w:t>22</w:t>
            </w:r>
          </w:p>
        </w:tc>
        <w:tc>
          <w:tcPr>
            <w:tcW w:w="475" w:type="pct"/>
          </w:tcPr>
          <w:p w14:paraId="773AF29E" w14:textId="36DF42FC" w:rsidR="00692AFD" w:rsidRPr="00692AFD" w:rsidRDefault="00692AFD" w:rsidP="006776D8">
            <w:pPr>
              <w:tabs>
                <w:tab w:val="left" w:pos="-180"/>
                <w:tab w:val="left" w:pos="0"/>
              </w:tabs>
              <w:jc w:val="both"/>
              <w:rPr>
                <w:b/>
                <w:bCs/>
                <w:sz w:val="18"/>
                <w:szCs w:val="18"/>
              </w:rPr>
            </w:pPr>
            <w:r>
              <w:rPr>
                <w:b/>
                <w:bCs/>
                <w:sz w:val="18"/>
                <w:szCs w:val="18"/>
              </w:rPr>
              <w:t>46</w:t>
            </w:r>
          </w:p>
        </w:tc>
        <w:tc>
          <w:tcPr>
            <w:tcW w:w="478" w:type="pct"/>
          </w:tcPr>
          <w:p w14:paraId="56AAF81D" w14:textId="615AD58F" w:rsidR="00692AFD" w:rsidRPr="00692AFD" w:rsidRDefault="00692AFD" w:rsidP="006776D8">
            <w:pPr>
              <w:tabs>
                <w:tab w:val="left" w:pos="-180"/>
                <w:tab w:val="left" w:pos="0"/>
              </w:tabs>
              <w:jc w:val="both"/>
              <w:rPr>
                <w:b/>
                <w:bCs/>
                <w:sz w:val="18"/>
                <w:szCs w:val="18"/>
              </w:rPr>
            </w:pPr>
            <w:r>
              <w:rPr>
                <w:b/>
                <w:bCs/>
                <w:sz w:val="18"/>
                <w:szCs w:val="18"/>
              </w:rPr>
              <w:t>43</w:t>
            </w:r>
          </w:p>
        </w:tc>
        <w:tc>
          <w:tcPr>
            <w:tcW w:w="477" w:type="pct"/>
          </w:tcPr>
          <w:p w14:paraId="2C5C4DD0" w14:textId="28A1EF04" w:rsidR="00692AFD" w:rsidRPr="00692AFD" w:rsidRDefault="00692AFD" w:rsidP="006776D8">
            <w:pPr>
              <w:tabs>
                <w:tab w:val="left" w:pos="-180"/>
                <w:tab w:val="left" w:pos="0"/>
              </w:tabs>
              <w:jc w:val="both"/>
              <w:rPr>
                <w:b/>
                <w:bCs/>
                <w:sz w:val="18"/>
                <w:szCs w:val="18"/>
              </w:rPr>
            </w:pPr>
            <w:r>
              <w:rPr>
                <w:b/>
                <w:bCs/>
                <w:sz w:val="18"/>
                <w:szCs w:val="18"/>
              </w:rPr>
              <w:t>75</w:t>
            </w:r>
          </w:p>
        </w:tc>
        <w:tc>
          <w:tcPr>
            <w:tcW w:w="476" w:type="pct"/>
          </w:tcPr>
          <w:p w14:paraId="6C21ECF1" w14:textId="33A01784" w:rsidR="00692AFD" w:rsidRPr="00692AFD" w:rsidRDefault="00692AFD" w:rsidP="006776D8">
            <w:pPr>
              <w:tabs>
                <w:tab w:val="left" w:pos="-180"/>
                <w:tab w:val="left" w:pos="0"/>
              </w:tabs>
              <w:jc w:val="both"/>
              <w:rPr>
                <w:b/>
                <w:bCs/>
                <w:sz w:val="18"/>
                <w:szCs w:val="18"/>
              </w:rPr>
            </w:pPr>
            <w:r w:rsidRPr="00692AFD">
              <w:rPr>
                <w:b/>
                <w:bCs/>
                <w:sz w:val="18"/>
                <w:szCs w:val="18"/>
              </w:rPr>
              <w:t>3</w:t>
            </w:r>
            <w:r>
              <w:rPr>
                <w:b/>
                <w:bCs/>
                <w:sz w:val="18"/>
                <w:szCs w:val="18"/>
              </w:rPr>
              <w:t>4</w:t>
            </w:r>
          </w:p>
        </w:tc>
        <w:tc>
          <w:tcPr>
            <w:tcW w:w="454" w:type="pct"/>
          </w:tcPr>
          <w:p w14:paraId="6C8BC538" w14:textId="73E28B1F" w:rsidR="00692AFD" w:rsidRPr="00692AFD" w:rsidRDefault="00692AFD" w:rsidP="006776D8">
            <w:pPr>
              <w:tabs>
                <w:tab w:val="left" w:pos="-180"/>
                <w:tab w:val="left" w:pos="0"/>
              </w:tabs>
              <w:jc w:val="both"/>
              <w:rPr>
                <w:b/>
                <w:bCs/>
                <w:sz w:val="18"/>
                <w:szCs w:val="18"/>
              </w:rPr>
            </w:pPr>
            <w:r>
              <w:rPr>
                <w:b/>
                <w:bCs/>
                <w:sz w:val="18"/>
                <w:szCs w:val="18"/>
              </w:rPr>
              <w:t>58</w:t>
            </w:r>
          </w:p>
        </w:tc>
      </w:tr>
      <w:tr w:rsidR="00692AFD" w:rsidRPr="00041AB1" w14:paraId="5EE8F85F" w14:textId="77777777" w:rsidTr="00692AFD">
        <w:tc>
          <w:tcPr>
            <w:tcW w:w="923" w:type="pct"/>
            <w:vAlign w:val="center"/>
          </w:tcPr>
          <w:p w14:paraId="040A8C51" w14:textId="77777777" w:rsidR="00692AFD" w:rsidRPr="00763774" w:rsidRDefault="00692AFD" w:rsidP="006776D8">
            <w:pPr>
              <w:tabs>
                <w:tab w:val="left" w:pos="567"/>
              </w:tabs>
              <w:jc w:val="both"/>
              <w:rPr>
                <w:b/>
                <w:bCs/>
                <w:sz w:val="20"/>
                <w:szCs w:val="20"/>
              </w:rPr>
            </w:pPr>
            <w:r w:rsidRPr="00763774">
              <w:rPr>
                <w:b/>
                <w:bCs/>
                <w:sz w:val="20"/>
                <w:szCs w:val="20"/>
              </w:rPr>
              <w:t>ΙΙ</w:t>
            </w:r>
          </w:p>
        </w:tc>
        <w:tc>
          <w:tcPr>
            <w:tcW w:w="799" w:type="pct"/>
            <w:vAlign w:val="center"/>
          </w:tcPr>
          <w:p w14:paraId="23B5B693" w14:textId="77777777" w:rsidR="00692AFD" w:rsidRPr="00041AB1" w:rsidRDefault="00692AFD" w:rsidP="006776D8">
            <w:pPr>
              <w:tabs>
                <w:tab w:val="left" w:pos="-180"/>
                <w:tab w:val="left" w:pos="0"/>
              </w:tabs>
              <w:jc w:val="both"/>
              <w:rPr>
                <w:b/>
                <w:bCs/>
                <w:sz w:val="20"/>
                <w:szCs w:val="20"/>
              </w:rPr>
            </w:pPr>
            <w:r w:rsidRPr="00041AB1">
              <w:rPr>
                <w:b/>
                <w:bCs/>
                <w:sz w:val="20"/>
                <w:szCs w:val="20"/>
              </w:rPr>
              <w:t>6</w:t>
            </w:r>
          </w:p>
        </w:tc>
        <w:tc>
          <w:tcPr>
            <w:tcW w:w="443" w:type="pct"/>
          </w:tcPr>
          <w:p w14:paraId="0D29F342" w14:textId="78850742" w:rsidR="00692AFD" w:rsidRPr="00692AFD" w:rsidRDefault="00692AFD" w:rsidP="006776D8">
            <w:pPr>
              <w:tabs>
                <w:tab w:val="left" w:pos="-180"/>
                <w:tab w:val="left" w:pos="0"/>
              </w:tabs>
              <w:jc w:val="both"/>
              <w:rPr>
                <w:b/>
                <w:bCs/>
                <w:sz w:val="18"/>
                <w:szCs w:val="18"/>
              </w:rPr>
            </w:pPr>
            <w:r>
              <w:rPr>
                <w:b/>
                <w:bCs/>
                <w:sz w:val="18"/>
                <w:szCs w:val="18"/>
              </w:rPr>
              <w:t>37</w:t>
            </w:r>
          </w:p>
        </w:tc>
        <w:tc>
          <w:tcPr>
            <w:tcW w:w="476" w:type="pct"/>
          </w:tcPr>
          <w:p w14:paraId="1D65D3E4" w14:textId="77777777" w:rsidR="00692AFD" w:rsidRPr="00692AFD" w:rsidRDefault="00692AFD" w:rsidP="006776D8">
            <w:pPr>
              <w:tabs>
                <w:tab w:val="left" w:pos="-180"/>
                <w:tab w:val="left" w:pos="0"/>
              </w:tabs>
              <w:jc w:val="both"/>
              <w:rPr>
                <w:b/>
                <w:bCs/>
                <w:sz w:val="18"/>
                <w:szCs w:val="18"/>
              </w:rPr>
            </w:pPr>
            <w:r w:rsidRPr="00692AFD">
              <w:rPr>
                <w:b/>
                <w:bCs/>
                <w:sz w:val="18"/>
                <w:szCs w:val="18"/>
              </w:rPr>
              <w:t>-</w:t>
            </w:r>
          </w:p>
        </w:tc>
        <w:tc>
          <w:tcPr>
            <w:tcW w:w="475" w:type="pct"/>
          </w:tcPr>
          <w:p w14:paraId="189286A5" w14:textId="2639297E" w:rsidR="00692AFD" w:rsidRPr="00692AFD" w:rsidRDefault="00692AFD" w:rsidP="006776D8">
            <w:pPr>
              <w:tabs>
                <w:tab w:val="left" w:pos="-180"/>
                <w:tab w:val="left" w:pos="0"/>
              </w:tabs>
              <w:jc w:val="both"/>
              <w:rPr>
                <w:b/>
                <w:bCs/>
                <w:sz w:val="18"/>
                <w:szCs w:val="18"/>
              </w:rPr>
            </w:pPr>
            <w:r>
              <w:rPr>
                <w:b/>
                <w:bCs/>
                <w:sz w:val="18"/>
                <w:szCs w:val="18"/>
              </w:rPr>
              <w:t>34</w:t>
            </w:r>
          </w:p>
        </w:tc>
        <w:tc>
          <w:tcPr>
            <w:tcW w:w="478" w:type="pct"/>
          </w:tcPr>
          <w:p w14:paraId="4CB903EC" w14:textId="74BFC27C" w:rsidR="00692AFD" w:rsidRPr="00692AFD" w:rsidRDefault="00692AFD" w:rsidP="006776D8">
            <w:pPr>
              <w:tabs>
                <w:tab w:val="left" w:pos="-180"/>
                <w:tab w:val="left" w:pos="0"/>
              </w:tabs>
              <w:jc w:val="both"/>
              <w:rPr>
                <w:b/>
                <w:bCs/>
                <w:sz w:val="18"/>
                <w:szCs w:val="18"/>
              </w:rPr>
            </w:pPr>
            <w:r>
              <w:rPr>
                <w:b/>
                <w:bCs/>
                <w:sz w:val="18"/>
                <w:szCs w:val="18"/>
              </w:rPr>
              <w:t>-</w:t>
            </w:r>
          </w:p>
        </w:tc>
        <w:tc>
          <w:tcPr>
            <w:tcW w:w="477" w:type="pct"/>
          </w:tcPr>
          <w:p w14:paraId="667E8C0C" w14:textId="1D2B432F" w:rsidR="00692AFD" w:rsidRPr="00692AFD" w:rsidRDefault="00692AFD" w:rsidP="006776D8">
            <w:pPr>
              <w:tabs>
                <w:tab w:val="left" w:pos="-180"/>
                <w:tab w:val="left" w:pos="0"/>
              </w:tabs>
              <w:jc w:val="both"/>
              <w:rPr>
                <w:b/>
                <w:bCs/>
                <w:sz w:val="18"/>
                <w:szCs w:val="18"/>
              </w:rPr>
            </w:pPr>
            <w:r>
              <w:rPr>
                <w:b/>
                <w:bCs/>
                <w:sz w:val="18"/>
                <w:szCs w:val="18"/>
              </w:rPr>
              <w:t>53</w:t>
            </w:r>
          </w:p>
        </w:tc>
        <w:tc>
          <w:tcPr>
            <w:tcW w:w="476" w:type="pct"/>
          </w:tcPr>
          <w:p w14:paraId="1FCF875F" w14:textId="13E7137B" w:rsidR="00692AFD" w:rsidRPr="00692AFD" w:rsidRDefault="00692AFD" w:rsidP="006776D8">
            <w:pPr>
              <w:tabs>
                <w:tab w:val="left" w:pos="-180"/>
                <w:tab w:val="left" w:pos="0"/>
              </w:tabs>
              <w:jc w:val="both"/>
              <w:rPr>
                <w:b/>
                <w:bCs/>
                <w:sz w:val="18"/>
                <w:szCs w:val="18"/>
              </w:rPr>
            </w:pPr>
            <w:r>
              <w:rPr>
                <w:b/>
                <w:bCs/>
                <w:sz w:val="18"/>
                <w:szCs w:val="18"/>
              </w:rPr>
              <w:t>-</w:t>
            </w:r>
          </w:p>
        </w:tc>
        <w:tc>
          <w:tcPr>
            <w:tcW w:w="454" w:type="pct"/>
          </w:tcPr>
          <w:p w14:paraId="77890746" w14:textId="3D241CBD" w:rsidR="00692AFD" w:rsidRPr="00692AFD" w:rsidRDefault="00692AFD" w:rsidP="006776D8">
            <w:pPr>
              <w:tabs>
                <w:tab w:val="left" w:pos="-180"/>
                <w:tab w:val="left" w:pos="0"/>
              </w:tabs>
              <w:jc w:val="both"/>
              <w:rPr>
                <w:b/>
                <w:bCs/>
                <w:sz w:val="18"/>
                <w:szCs w:val="18"/>
              </w:rPr>
            </w:pPr>
            <w:r>
              <w:rPr>
                <w:b/>
                <w:bCs/>
                <w:sz w:val="18"/>
                <w:szCs w:val="18"/>
              </w:rPr>
              <w:t>41</w:t>
            </w:r>
          </w:p>
        </w:tc>
      </w:tr>
      <w:tr w:rsidR="00692AFD" w:rsidRPr="00041AB1" w14:paraId="4B947206" w14:textId="77777777" w:rsidTr="00692AFD">
        <w:tc>
          <w:tcPr>
            <w:tcW w:w="923" w:type="pct"/>
            <w:vAlign w:val="center"/>
          </w:tcPr>
          <w:p w14:paraId="2A8D3CBD" w14:textId="77777777" w:rsidR="00692AFD" w:rsidRPr="00763774" w:rsidRDefault="00692AFD" w:rsidP="006776D8">
            <w:pPr>
              <w:tabs>
                <w:tab w:val="left" w:pos="567"/>
              </w:tabs>
              <w:jc w:val="both"/>
              <w:rPr>
                <w:b/>
                <w:bCs/>
                <w:sz w:val="20"/>
                <w:szCs w:val="20"/>
              </w:rPr>
            </w:pPr>
            <w:r w:rsidRPr="00763774">
              <w:rPr>
                <w:b/>
                <w:bCs/>
                <w:sz w:val="20"/>
                <w:szCs w:val="20"/>
              </w:rPr>
              <w:t>Ι</w:t>
            </w:r>
          </w:p>
        </w:tc>
        <w:tc>
          <w:tcPr>
            <w:tcW w:w="799" w:type="pct"/>
            <w:vAlign w:val="center"/>
          </w:tcPr>
          <w:p w14:paraId="075FEB8A" w14:textId="77777777" w:rsidR="00692AFD" w:rsidRPr="00041AB1" w:rsidRDefault="00692AFD" w:rsidP="006776D8">
            <w:pPr>
              <w:tabs>
                <w:tab w:val="left" w:pos="-180"/>
                <w:tab w:val="left" w:pos="0"/>
              </w:tabs>
              <w:jc w:val="both"/>
              <w:rPr>
                <w:b/>
                <w:bCs/>
                <w:sz w:val="20"/>
                <w:szCs w:val="20"/>
              </w:rPr>
            </w:pPr>
            <w:r w:rsidRPr="00041AB1">
              <w:rPr>
                <w:b/>
                <w:bCs/>
                <w:sz w:val="20"/>
                <w:szCs w:val="20"/>
              </w:rPr>
              <w:t>15</w:t>
            </w:r>
          </w:p>
        </w:tc>
        <w:tc>
          <w:tcPr>
            <w:tcW w:w="443" w:type="pct"/>
          </w:tcPr>
          <w:p w14:paraId="05DBCE8D" w14:textId="77777777" w:rsidR="00692AFD" w:rsidRPr="00692AFD" w:rsidRDefault="00692AFD" w:rsidP="006776D8">
            <w:pPr>
              <w:tabs>
                <w:tab w:val="left" w:pos="-180"/>
                <w:tab w:val="left" w:pos="0"/>
              </w:tabs>
              <w:jc w:val="both"/>
              <w:rPr>
                <w:b/>
                <w:bCs/>
                <w:sz w:val="18"/>
                <w:szCs w:val="18"/>
              </w:rPr>
            </w:pPr>
            <w:r w:rsidRPr="00692AFD">
              <w:rPr>
                <w:b/>
                <w:bCs/>
                <w:sz w:val="18"/>
                <w:szCs w:val="18"/>
              </w:rPr>
              <w:t>-</w:t>
            </w:r>
          </w:p>
        </w:tc>
        <w:tc>
          <w:tcPr>
            <w:tcW w:w="476" w:type="pct"/>
          </w:tcPr>
          <w:p w14:paraId="5C8F9A4A" w14:textId="77777777" w:rsidR="00692AFD" w:rsidRPr="00692AFD" w:rsidRDefault="00692AFD" w:rsidP="006776D8">
            <w:pPr>
              <w:tabs>
                <w:tab w:val="left" w:pos="-180"/>
                <w:tab w:val="left" w:pos="0"/>
              </w:tabs>
              <w:jc w:val="both"/>
              <w:rPr>
                <w:b/>
                <w:bCs/>
                <w:sz w:val="18"/>
                <w:szCs w:val="18"/>
              </w:rPr>
            </w:pPr>
            <w:r w:rsidRPr="00692AFD">
              <w:rPr>
                <w:b/>
                <w:bCs/>
                <w:sz w:val="18"/>
                <w:szCs w:val="18"/>
              </w:rPr>
              <w:t>-</w:t>
            </w:r>
          </w:p>
        </w:tc>
        <w:tc>
          <w:tcPr>
            <w:tcW w:w="475" w:type="pct"/>
          </w:tcPr>
          <w:p w14:paraId="7880822B" w14:textId="79F99465" w:rsidR="00692AFD" w:rsidRPr="00692AFD" w:rsidRDefault="00692AFD" w:rsidP="006776D8">
            <w:pPr>
              <w:tabs>
                <w:tab w:val="left" w:pos="-180"/>
                <w:tab w:val="left" w:pos="0"/>
              </w:tabs>
              <w:jc w:val="both"/>
              <w:rPr>
                <w:b/>
                <w:bCs/>
                <w:sz w:val="18"/>
                <w:szCs w:val="18"/>
              </w:rPr>
            </w:pPr>
            <w:r>
              <w:rPr>
                <w:b/>
                <w:bCs/>
                <w:sz w:val="18"/>
                <w:szCs w:val="18"/>
              </w:rPr>
              <w:t>-</w:t>
            </w:r>
          </w:p>
        </w:tc>
        <w:tc>
          <w:tcPr>
            <w:tcW w:w="478" w:type="pct"/>
          </w:tcPr>
          <w:p w14:paraId="384D8C6A" w14:textId="7B9512B1" w:rsidR="00692AFD" w:rsidRPr="00692AFD" w:rsidRDefault="00692AFD" w:rsidP="006776D8">
            <w:pPr>
              <w:tabs>
                <w:tab w:val="left" w:pos="-180"/>
                <w:tab w:val="left" w:pos="0"/>
              </w:tabs>
              <w:jc w:val="both"/>
              <w:rPr>
                <w:b/>
                <w:bCs/>
                <w:sz w:val="18"/>
                <w:szCs w:val="18"/>
              </w:rPr>
            </w:pPr>
            <w:r>
              <w:rPr>
                <w:b/>
                <w:bCs/>
                <w:sz w:val="18"/>
                <w:szCs w:val="18"/>
              </w:rPr>
              <w:t>-</w:t>
            </w:r>
          </w:p>
        </w:tc>
        <w:tc>
          <w:tcPr>
            <w:tcW w:w="477" w:type="pct"/>
          </w:tcPr>
          <w:p w14:paraId="0C1EE306" w14:textId="70D862A7" w:rsidR="00692AFD" w:rsidRPr="00692AFD" w:rsidRDefault="00692AFD" w:rsidP="006776D8">
            <w:pPr>
              <w:tabs>
                <w:tab w:val="left" w:pos="-180"/>
                <w:tab w:val="left" w:pos="0"/>
              </w:tabs>
              <w:jc w:val="both"/>
              <w:rPr>
                <w:b/>
                <w:bCs/>
                <w:sz w:val="18"/>
                <w:szCs w:val="18"/>
              </w:rPr>
            </w:pPr>
            <w:r w:rsidRPr="00692AFD">
              <w:rPr>
                <w:b/>
                <w:bCs/>
                <w:sz w:val="18"/>
                <w:szCs w:val="18"/>
              </w:rPr>
              <w:t>-</w:t>
            </w:r>
          </w:p>
        </w:tc>
        <w:tc>
          <w:tcPr>
            <w:tcW w:w="476" w:type="pct"/>
          </w:tcPr>
          <w:p w14:paraId="17F8245D" w14:textId="77777777" w:rsidR="00692AFD" w:rsidRPr="00692AFD" w:rsidRDefault="00692AFD" w:rsidP="006776D8">
            <w:pPr>
              <w:tabs>
                <w:tab w:val="left" w:pos="-180"/>
                <w:tab w:val="left" w:pos="0"/>
              </w:tabs>
              <w:jc w:val="both"/>
              <w:rPr>
                <w:b/>
                <w:bCs/>
                <w:sz w:val="18"/>
                <w:szCs w:val="18"/>
              </w:rPr>
            </w:pPr>
            <w:r w:rsidRPr="00692AFD">
              <w:rPr>
                <w:b/>
                <w:bCs/>
                <w:sz w:val="18"/>
                <w:szCs w:val="18"/>
              </w:rPr>
              <w:t>-</w:t>
            </w:r>
          </w:p>
        </w:tc>
        <w:tc>
          <w:tcPr>
            <w:tcW w:w="454" w:type="pct"/>
          </w:tcPr>
          <w:p w14:paraId="2597CCB1" w14:textId="77777777" w:rsidR="00692AFD" w:rsidRPr="00692AFD" w:rsidRDefault="00692AFD" w:rsidP="006776D8">
            <w:pPr>
              <w:tabs>
                <w:tab w:val="left" w:pos="-180"/>
                <w:tab w:val="left" w:pos="0"/>
              </w:tabs>
              <w:jc w:val="both"/>
              <w:rPr>
                <w:b/>
                <w:bCs/>
                <w:sz w:val="18"/>
                <w:szCs w:val="18"/>
              </w:rPr>
            </w:pPr>
            <w:r w:rsidRPr="00692AFD">
              <w:rPr>
                <w:b/>
                <w:bCs/>
                <w:sz w:val="18"/>
                <w:szCs w:val="18"/>
              </w:rPr>
              <w:t>-</w:t>
            </w:r>
          </w:p>
        </w:tc>
      </w:tr>
      <w:tr w:rsidR="00692AFD" w:rsidRPr="00041AB1" w14:paraId="7152DFB9" w14:textId="77777777" w:rsidTr="00692AFD">
        <w:tc>
          <w:tcPr>
            <w:tcW w:w="923" w:type="pct"/>
          </w:tcPr>
          <w:p w14:paraId="18E73436" w14:textId="77777777" w:rsidR="00692AFD" w:rsidRPr="00041AB1" w:rsidRDefault="00692AFD" w:rsidP="006776D8">
            <w:pPr>
              <w:tabs>
                <w:tab w:val="left" w:pos="567"/>
              </w:tabs>
              <w:jc w:val="both"/>
              <w:rPr>
                <w:b/>
                <w:bCs/>
                <w:sz w:val="20"/>
                <w:szCs w:val="20"/>
              </w:rPr>
            </w:pPr>
            <w:r w:rsidRPr="00041AB1">
              <w:rPr>
                <w:b/>
                <w:bCs/>
                <w:sz w:val="20"/>
                <w:szCs w:val="20"/>
              </w:rPr>
              <w:t>Ζώνη πολλ/ικών επιπτώσεων</w:t>
            </w:r>
          </w:p>
        </w:tc>
        <w:tc>
          <w:tcPr>
            <w:tcW w:w="799" w:type="pct"/>
            <w:vAlign w:val="center"/>
          </w:tcPr>
          <w:p w14:paraId="78CAC1E6" w14:textId="77777777" w:rsidR="00692AFD" w:rsidRPr="00041AB1" w:rsidRDefault="00692AFD" w:rsidP="006776D8">
            <w:pPr>
              <w:tabs>
                <w:tab w:val="left" w:pos="567"/>
              </w:tabs>
              <w:jc w:val="both"/>
              <w:rPr>
                <w:b/>
                <w:bCs/>
                <w:sz w:val="20"/>
                <w:szCs w:val="20"/>
              </w:rPr>
            </w:pPr>
            <w:r w:rsidRPr="00041AB1">
              <w:rPr>
                <w:b/>
                <w:bCs/>
                <w:sz w:val="20"/>
                <w:szCs w:val="20"/>
              </w:rPr>
              <w:t>37.5</w:t>
            </w:r>
          </w:p>
        </w:tc>
        <w:tc>
          <w:tcPr>
            <w:tcW w:w="443" w:type="pct"/>
          </w:tcPr>
          <w:p w14:paraId="157D7CEF" w14:textId="77777777" w:rsidR="00692AFD" w:rsidRPr="00692AFD" w:rsidRDefault="00692AFD" w:rsidP="006776D8">
            <w:pPr>
              <w:tabs>
                <w:tab w:val="left" w:pos="567"/>
              </w:tabs>
              <w:jc w:val="both"/>
              <w:rPr>
                <w:b/>
                <w:bCs/>
                <w:sz w:val="18"/>
                <w:szCs w:val="18"/>
              </w:rPr>
            </w:pPr>
            <w:r w:rsidRPr="00692AFD">
              <w:rPr>
                <w:b/>
                <w:bCs/>
                <w:sz w:val="18"/>
                <w:szCs w:val="18"/>
              </w:rPr>
              <w:t>-</w:t>
            </w:r>
          </w:p>
        </w:tc>
        <w:tc>
          <w:tcPr>
            <w:tcW w:w="476" w:type="pct"/>
          </w:tcPr>
          <w:p w14:paraId="0A2E915A" w14:textId="77777777" w:rsidR="00692AFD" w:rsidRPr="00692AFD" w:rsidRDefault="00692AFD" w:rsidP="006776D8">
            <w:pPr>
              <w:tabs>
                <w:tab w:val="left" w:pos="567"/>
              </w:tabs>
              <w:jc w:val="both"/>
              <w:rPr>
                <w:b/>
                <w:bCs/>
                <w:sz w:val="18"/>
                <w:szCs w:val="18"/>
              </w:rPr>
            </w:pPr>
            <w:r w:rsidRPr="00692AFD">
              <w:rPr>
                <w:b/>
                <w:bCs/>
                <w:sz w:val="18"/>
                <w:szCs w:val="18"/>
              </w:rPr>
              <w:t>-</w:t>
            </w:r>
          </w:p>
        </w:tc>
        <w:tc>
          <w:tcPr>
            <w:tcW w:w="475" w:type="pct"/>
          </w:tcPr>
          <w:p w14:paraId="4E1C3866" w14:textId="76BEEDC9" w:rsidR="00692AFD" w:rsidRPr="00692AFD" w:rsidRDefault="00692AFD" w:rsidP="006776D8">
            <w:pPr>
              <w:tabs>
                <w:tab w:val="left" w:pos="567"/>
              </w:tabs>
              <w:jc w:val="both"/>
              <w:rPr>
                <w:b/>
                <w:bCs/>
                <w:sz w:val="18"/>
                <w:szCs w:val="18"/>
              </w:rPr>
            </w:pPr>
            <w:r>
              <w:rPr>
                <w:b/>
                <w:bCs/>
                <w:sz w:val="18"/>
                <w:szCs w:val="18"/>
              </w:rPr>
              <w:t>-</w:t>
            </w:r>
          </w:p>
        </w:tc>
        <w:tc>
          <w:tcPr>
            <w:tcW w:w="478" w:type="pct"/>
          </w:tcPr>
          <w:p w14:paraId="22DC528E" w14:textId="20FB160D" w:rsidR="00692AFD" w:rsidRPr="00692AFD" w:rsidRDefault="00692AFD" w:rsidP="006776D8">
            <w:pPr>
              <w:tabs>
                <w:tab w:val="left" w:pos="567"/>
              </w:tabs>
              <w:jc w:val="both"/>
              <w:rPr>
                <w:b/>
                <w:bCs/>
                <w:sz w:val="18"/>
                <w:szCs w:val="18"/>
              </w:rPr>
            </w:pPr>
            <w:r>
              <w:rPr>
                <w:b/>
                <w:bCs/>
                <w:sz w:val="18"/>
                <w:szCs w:val="18"/>
              </w:rPr>
              <w:t>-</w:t>
            </w:r>
          </w:p>
        </w:tc>
        <w:tc>
          <w:tcPr>
            <w:tcW w:w="477" w:type="pct"/>
          </w:tcPr>
          <w:p w14:paraId="378AE9D6" w14:textId="1210A024" w:rsidR="00692AFD" w:rsidRPr="00692AFD" w:rsidRDefault="00692AFD" w:rsidP="006776D8">
            <w:pPr>
              <w:tabs>
                <w:tab w:val="left" w:pos="567"/>
              </w:tabs>
              <w:jc w:val="both"/>
              <w:rPr>
                <w:b/>
                <w:bCs/>
                <w:sz w:val="18"/>
                <w:szCs w:val="18"/>
              </w:rPr>
            </w:pPr>
            <w:r w:rsidRPr="00692AFD">
              <w:rPr>
                <w:b/>
                <w:bCs/>
                <w:sz w:val="18"/>
                <w:szCs w:val="18"/>
              </w:rPr>
              <w:t>-</w:t>
            </w:r>
          </w:p>
        </w:tc>
        <w:tc>
          <w:tcPr>
            <w:tcW w:w="476" w:type="pct"/>
          </w:tcPr>
          <w:p w14:paraId="67397CCC" w14:textId="77777777" w:rsidR="00692AFD" w:rsidRPr="00692AFD" w:rsidRDefault="00692AFD" w:rsidP="006776D8">
            <w:pPr>
              <w:tabs>
                <w:tab w:val="left" w:pos="567"/>
              </w:tabs>
              <w:jc w:val="both"/>
              <w:rPr>
                <w:b/>
                <w:bCs/>
                <w:sz w:val="18"/>
                <w:szCs w:val="18"/>
              </w:rPr>
            </w:pPr>
            <w:r w:rsidRPr="00692AFD">
              <w:rPr>
                <w:b/>
                <w:bCs/>
                <w:sz w:val="18"/>
                <w:szCs w:val="18"/>
              </w:rPr>
              <w:t>-</w:t>
            </w:r>
          </w:p>
        </w:tc>
        <w:tc>
          <w:tcPr>
            <w:tcW w:w="454" w:type="pct"/>
          </w:tcPr>
          <w:p w14:paraId="237597F2" w14:textId="77777777" w:rsidR="00692AFD" w:rsidRPr="00692AFD" w:rsidRDefault="00692AFD" w:rsidP="006776D8">
            <w:pPr>
              <w:tabs>
                <w:tab w:val="left" w:pos="567"/>
              </w:tabs>
              <w:jc w:val="both"/>
              <w:rPr>
                <w:b/>
                <w:bCs/>
                <w:sz w:val="18"/>
                <w:szCs w:val="18"/>
              </w:rPr>
            </w:pPr>
            <w:r w:rsidRPr="00692AFD">
              <w:rPr>
                <w:b/>
                <w:bCs/>
                <w:sz w:val="18"/>
                <w:szCs w:val="18"/>
              </w:rPr>
              <w:t>-</w:t>
            </w:r>
          </w:p>
        </w:tc>
      </w:tr>
    </w:tbl>
    <w:p w14:paraId="71EE0E04" w14:textId="77777777" w:rsidR="003A465F" w:rsidRPr="00763774" w:rsidRDefault="003A465F" w:rsidP="006776D8">
      <w:pPr>
        <w:jc w:val="both"/>
      </w:pPr>
    </w:p>
    <w:p w14:paraId="549CB0EE" w14:textId="77777777" w:rsidR="003A465F" w:rsidRPr="00400F3E" w:rsidRDefault="003A465F" w:rsidP="006776D8">
      <w:pPr>
        <w:pStyle w:val="4"/>
        <w:numPr>
          <w:ilvl w:val="3"/>
          <w:numId w:val="0"/>
        </w:numPr>
        <w:tabs>
          <w:tab w:val="num" w:pos="1418"/>
        </w:tabs>
        <w:ind w:left="1418" w:hanging="1418"/>
        <w:rPr>
          <w:rFonts w:asciiTheme="minorHAnsi" w:hAnsiTheme="minorHAnsi" w:cstheme="minorHAnsi"/>
          <w:b/>
          <w:sz w:val="22"/>
          <w:szCs w:val="22"/>
        </w:rPr>
      </w:pPr>
      <w:r w:rsidRPr="00400F3E">
        <w:rPr>
          <w:rFonts w:asciiTheme="minorHAnsi" w:hAnsiTheme="minorHAnsi" w:cstheme="minorHAnsi"/>
          <w:b/>
          <w:sz w:val="22"/>
          <w:szCs w:val="22"/>
        </w:rPr>
        <w:lastRenderedPageBreak/>
        <w:t>Εκτίμηση της έκτασης των επισημασμένων μεγάλων ατυχημάτων</w:t>
      </w:r>
    </w:p>
    <w:p w14:paraId="1A3C6F82" w14:textId="77777777" w:rsidR="003A465F" w:rsidRPr="00400F3E" w:rsidRDefault="003A465F" w:rsidP="006776D8">
      <w:pPr>
        <w:pStyle w:val="4"/>
        <w:numPr>
          <w:ilvl w:val="3"/>
          <w:numId w:val="0"/>
        </w:numPr>
        <w:tabs>
          <w:tab w:val="num" w:pos="1418"/>
        </w:tabs>
        <w:ind w:left="1418" w:hanging="1418"/>
        <w:rPr>
          <w:rFonts w:asciiTheme="minorHAnsi" w:hAnsiTheme="minorHAnsi" w:cstheme="minorHAnsi"/>
          <w:b/>
          <w:sz w:val="22"/>
          <w:szCs w:val="22"/>
        </w:rPr>
      </w:pPr>
      <w:r w:rsidRPr="00400F3E">
        <w:rPr>
          <w:rFonts w:asciiTheme="minorHAnsi" w:hAnsiTheme="minorHAnsi" w:cstheme="minorHAnsi"/>
          <w:b/>
          <w:sz w:val="22"/>
          <w:szCs w:val="22"/>
        </w:rPr>
        <w:t xml:space="preserve">ΦΑΙΝΟΜΕΝΑ Εσωτερικού </w:t>
      </w:r>
      <w:r w:rsidRPr="00400F3E">
        <w:rPr>
          <w:rFonts w:asciiTheme="minorHAnsi" w:hAnsiTheme="minorHAnsi" w:cstheme="minorHAnsi"/>
          <w:b/>
          <w:sz w:val="22"/>
          <w:szCs w:val="22"/>
          <w:lang w:val="en-US"/>
        </w:rPr>
        <w:t>DOMINO</w:t>
      </w:r>
    </w:p>
    <w:p w14:paraId="46013D54" w14:textId="77777777" w:rsidR="003A465F" w:rsidRPr="00763774" w:rsidRDefault="003A465F" w:rsidP="006776D8">
      <w:pPr>
        <w:jc w:val="both"/>
      </w:pPr>
    </w:p>
    <w:p w14:paraId="389A9C21" w14:textId="0861A8D0" w:rsidR="003A465F" w:rsidRPr="00F411AB" w:rsidRDefault="003A465F" w:rsidP="006776D8">
      <w:pPr>
        <w:widowControl/>
        <w:adjustRightInd w:val="0"/>
        <w:ind w:firstLine="284"/>
        <w:jc w:val="both"/>
      </w:pPr>
      <w:r w:rsidRPr="00F411AB">
        <w:t xml:space="preserve">Οι συνέπειες των ατυχημάτων παραμένουν σε γενικές γραμμές εντός της εγκατάστασης, αν εξαιρεθούν τμήματα του χώρου </w:t>
      </w:r>
      <w:r w:rsidR="001A6C27">
        <w:rPr>
          <w:rFonts w:ascii="CenturyGothic" w:eastAsiaTheme="minorHAnsi" w:hAnsi="CenturyGothic" w:cs="CenturyGothic"/>
        </w:rPr>
        <w:t>δυτικά των δεξαμενών που ακτινοβολούνται (σε χαμηλά επίπεδα)</w:t>
      </w:r>
      <w:r w:rsidRPr="00F411AB">
        <w:t xml:space="preserve">. </w:t>
      </w:r>
    </w:p>
    <w:p w14:paraId="1E6464F3" w14:textId="77777777" w:rsidR="003A465F" w:rsidRPr="00F411AB" w:rsidRDefault="003A465F" w:rsidP="006776D8">
      <w:pPr>
        <w:pStyle w:val="a3"/>
        <w:ind w:right="488" w:firstLine="284"/>
        <w:jc w:val="both"/>
        <w:rPr>
          <w:sz w:val="22"/>
          <w:szCs w:val="22"/>
        </w:rPr>
      </w:pPr>
      <w:r w:rsidRPr="00F411AB">
        <w:rPr>
          <w:sz w:val="22"/>
          <w:szCs w:val="22"/>
        </w:rPr>
        <w:t>Ως προς τις επιπτώσεις πολλαπλασιαστικού τύπου (DOMINO) της εγκατάστασης γίνεται φανερό ότι το όριο της δημιουργίας δομικής αστοχίας σε εξοπλισμό των 37.5 kW/m2 :</w:t>
      </w:r>
    </w:p>
    <w:p w14:paraId="0C817248" w14:textId="77777777" w:rsidR="003A465F" w:rsidRPr="00F411AB" w:rsidRDefault="003A465F" w:rsidP="006776D8">
      <w:pPr>
        <w:spacing w:before="1"/>
        <w:ind w:left="426" w:hanging="142"/>
        <w:jc w:val="both"/>
      </w:pPr>
      <w:r w:rsidRPr="00F411AB">
        <w:t>•</w:t>
      </w:r>
      <w:r w:rsidRPr="00F411AB">
        <w:tab/>
        <w:t>Δεν εμφανίζεται στο έδαφος γύρω από τις δεξαμενές καυσίμων, όπως αναμένεται σε αντίστοιχες εγκαταστάσεις αποθήκευσης / διακίνησης πετρελαιοειδών.</w:t>
      </w:r>
    </w:p>
    <w:p w14:paraId="5D09E9E1" w14:textId="77777777" w:rsidR="003A465F" w:rsidRPr="00F411AB" w:rsidRDefault="003A465F" w:rsidP="006776D8">
      <w:pPr>
        <w:spacing w:before="1"/>
        <w:ind w:left="426" w:hanging="142"/>
        <w:jc w:val="both"/>
      </w:pPr>
      <w:r w:rsidRPr="00F411AB">
        <w:t>•</w:t>
      </w:r>
      <w:r w:rsidRPr="00F411AB">
        <w:tab/>
        <w:t>Εμφανίζεται στις δεξαμενές μικρής διαμέτρου (&lt;15m) μόνο σε μεγάλο ύψος, σε μικρή απόσταση γύρω από τη φλόγα, ουσιαστικά αποτελώντας το όριο της φλόγας.</w:t>
      </w:r>
    </w:p>
    <w:p w14:paraId="605E3FA4" w14:textId="77777777" w:rsidR="003A465F" w:rsidRPr="00F411AB" w:rsidRDefault="003A465F" w:rsidP="006776D8">
      <w:pPr>
        <w:spacing w:before="1"/>
        <w:ind w:left="426" w:hanging="142"/>
        <w:jc w:val="both"/>
      </w:pPr>
      <w:r w:rsidRPr="00F411AB">
        <w:t>•</w:t>
      </w:r>
      <w:r w:rsidRPr="00F411AB">
        <w:tab/>
        <w:t>Εμφανίζεται σε μικρή απόσταση γύρω από την καιόμενη λίμνη στις μικρές διαρροές από διάτρηση σωληνογραμμής, ουσιαστικά αποτελώντας το όριο της φλόγας.</w:t>
      </w:r>
    </w:p>
    <w:p w14:paraId="1ABC6DCB" w14:textId="77777777" w:rsidR="003A465F" w:rsidRPr="00F411AB" w:rsidRDefault="003A465F" w:rsidP="006776D8">
      <w:pPr>
        <w:spacing w:before="1"/>
        <w:ind w:left="426" w:hanging="142"/>
        <w:jc w:val="both"/>
      </w:pPr>
      <w:r w:rsidRPr="00F411AB">
        <w:t>•</w:t>
      </w:r>
      <w:r w:rsidRPr="00F411AB">
        <w:tab/>
        <w:t>Δεν επηρεάζονται οι γειτονικές εγκαταστάσεις (εξωτερικό domino).</w:t>
      </w:r>
    </w:p>
    <w:p w14:paraId="309738BF" w14:textId="2887260D" w:rsidR="006501DA" w:rsidRDefault="001A6C27" w:rsidP="006776D8">
      <w:pPr>
        <w:spacing w:before="1"/>
        <w:ind w:firstLine="142"/>
        <w:jc w:val="both"/>
      </w:pPr>
      <w:r>
        <w:t xml:space="preserve">   </w:t>
      </w:r>
      <w:r w:rsidR="003A465F" w:rsidRPr="00F411AB">
        <w:t xml:space="preserve">Λαμβάνοντας υπόψη τις αποστάσεις των δεξαμενών μεταξύ τους, αλλά και το είδος των καυσίμων, θεωρείται δύσκολη η εμφάνιση φαινομένων εσωτερικού domino στη συγκεκριμένη εγκατάσταση. Παρ’ όλα αυτά στην ανάλυση WHAT IF περιελήφθησαν και φαινόμενα εσωτερικού domino (συντηρητική </w:t>
      </w:r>
      <w:r w:rsidR="003A465F" w:rsidRPr="00041AB1">
        <w:t>θεώρηση).</w:t>
      </w:r>
    </w:p>
    <w:p w14:paraId="228E10CC" w14:textId="77777777" w:rsidR="008C0526" w:rsidRPr="004D125D" w:rsidRDefault="008C0526" w:rsidP="006776D8">
      <w:pPr>
        <w:spacing w:before="1"/>
        <w:ind w:firstLine="851"/>
        <w:jc w:val="both"/>
      </w:pPr>
    </w:p>
    <w:p w14:paraId="3468B2CE" w14:textId="77777777" w:rsidR="006501DA" w:rsidRPr="00400F3E" w:rsidRDefault="00CA7B18" w:rsidP="006776D8">
      <w:pPr>
        <w:pStyle w:val="a3"/>
        <w:spacing w:line="237" w:lineRule="auto"/>
        <w:ind w:right="425"/>
        <w:jc w:val="both"/>
        <w:rPr>
          <w:rFonts w:asciiTheme="minorHAnsi" w:hAnsiTheme="minorHAnsi" w:cstheme="minorHAnsi"/>
          <w:b/>
          <w:sz w:val="22"/>
          <w:szCs w:val="22"/>
        </w:rPr>
      </w:pPr>
      <w:bookmarkStart w:id="7" w:name="Εκτίμηση_της_έκτασης_των_επισημασμένων_μ"/>
      <w:bookmarkEnd w:id="7"/>
      <w:r w:rsidRPr="00400F3E">
        <w:rPr>
          <w:rFonts w:asciiTheme="minorHAnsi" w:hAnsiTheme="minorHAnsi" w:cstheme="minorHAnsi"/>
          <w:b/>
          <w:sz w:val="22"/>
          <w:szCs w:val="22"/>
          <w:u w:val="single"/>
        </w:rPr>
        <w:t>Εκτίμηση της έκτασης των επισημασμένων μεγάλων ατυχημάτων</w:t>
      </w:r>
      <w:r w:rsidRPr="00400F3E">
        <w:rPr>
          <w:rFonts w:asciiTheme="minorHAnsi" w:hAnsiTheme="minorHAnsi" w:cstheme="minorHAnsi"/>
          <w:spacing w:val="-57"/>
          <w:position w:val="2"/>
          <w:sz w:val="22"/>
          <w:szCs w:val="22"/>
        </w:rPr>
        <w:t xml:space="preserve"> </w:t>
      </w:r>
      <w:bookmarkStart w:id="8" w:name="Διασπορά_αερίου_νέφους_SO2"/>
      <w:bookmarkEnd w:id="8"/>
      <w:r w:rsidRPr="00400F3E">
        <w:rPr>
          <w:rFonts w:asciiTheme="minorHAnsi" w:hAnsiTheme="minorHAnsi" w:cstheme="minorHAnsi"/>
          <w:b/>
          <w:position w:val="2"/>
          <w:sz w:val="22"/>
          <w:szCs w:val="22"/>
          <w:u w:val="single"/>
        </w:rPr>
        <w:t>Διασπορά αερίου</w:t>
      </w:r>
      <w:r w:rsidRPr="00400F3E">
        <w:rPr>
          <w:rFonts w:asciiTheme="minorHAnsi" w:hAnsiTheme="minorHAnsi" w:cstheme="minorHAnsi"/>
          <w:b/>
          <w:spacing w:val="-2"/>
          <w:position w:val="2"/>
          <w:sz w:val="22"/>
          <w:szCs w:val="22"/>
          <w:u w:val="single"/>
        </w:rPr>
        <w:t xml:space="preserve"> </w:t>
      </w:r>
      <w:r w:rsidRPr="00400F3E">
        <w:rPr>
          <w:rFonts w:asciiTheme="minorHAnsi" w:hAnsiTheme="minorHAnsi" w:cstheme="minorHAnsi"/>
          <w:b/>
          <w:position w:val="2"/>
          <w:sz w:val="22"/>
          <w:szCs w:val="22"/>
          <w:u w:val="single"/>
        </w:rPr>
        <w:t>νέφους</w:t>
      </w:r>
      <w:r w:rsidRPr="00400F3E">
        <w:rPr>
          <w:rFonts w:asciiTheme="minorHAnsi" w:hAnsiTheme="minorHAnsi" w:cstheme="minorHAnsi"/>
          <w:b/>
          <w:spacing w:val="2"/>
          <w:position w:val="2"/>
          <w:sz w:val="22"/>
          <w:szCs w:val="22"/>
          <w:u w:val="single"/>
        </w:rPr>
        <w:t xml:space="preserve"> </w:t>
      </w:r>
      <w:r w:rsidRPr="00400F3E">
        <w:rPr>
          <w:rFonts w:asciiTheme="minorHAnsi" w:hAnsiTheme="minorHAnsi" w:cstheme="minorHAnsi"/>
          <w:b/>
          <w:position w:val="2"/>
          <w:sz w:val="22"/>
          <w:szCs w:val="22"/>
          <w:u w:val="single"/>
        </w:rPr>
        <w:t>SO</w:t>
      </w:r>
      <w:r w:rsidRPr="00400F3E">
        <w:rPr>
          <w:rFonts w:asciiTheme="minorHAnsi" w:hAnsiTheme="minorHAnsi" w:cstheme="minorHAnsi"/>
          <w:b/>
          <w:sz w:val="22"/>
          <w:szCs w:val="22"/>
          <w:u w:val="single"/>
        </w:rPr>
        <w:t>2</w:t>
      </w:r>
    </w:p>
    <w:p w14:paraId="2FA06440" w14:textId="77777777" w:rsidR="006501DA" w:rsidRDefault="006501DA" w:rsidP="006776D8">
      <w:pPr>
        <w:pStyle w:val="a3"/>
        <w:spacing w:before="2"/>
        <w:jc w:val="both"/>
        <w:rPr>
          <w:rFonts w:ascii="Times New Roman"/>
          <w:sz w:val="20"/>
        </w:rPr>
      </w:pPr>
    </w:p>
    <w:p w14:paraId="061BF885" w14:textId="3CD29D2D" w:rsidR="00F411AB" w:rsidRDefault="00F411AB" w:rsidP="006776D8">
      <w:pPr>
        <w:widowControl/>
        <w:adjustRightInd w:val="0"/>
        <w:jc w:val="both"/>
      </w:pPr>
      <w:r w:rsidRPr="00041AB1">
        <w:t>Όσον αφορά το SO</w:t>
      </w:r>
      <w:r w:rsidRPr="00E147AC">
        <w:t>2</w:t>
      </w:r>
      <w:r w:rsidRPr="00041AB1">
        <w:t>, κανένα σενάριο δεν δημιουργεί προβλήματα σχετικά υψηλών συγκεντρώσεων SO</w:t>
      </w:r>
      <w:r w:rsidRPr="00E147AC">
        <w:t>2</w:t>
      </w:r>
      <w:r w:rsidRPr="00041AB1">
        <w:t xml:space="preserve"> στο επίπεδο του εδάφους στην εγγύς περιοχή της μονάδας και κατάντι του πνέοντος ανέμου </w:t>
      </w:r>
      <w:r w:rsidR="00820BA6">
        <w:rPr>
          <w:rFonts w:ascii="CenturyGothic" w:eastAsiaTheme="minorHAnsi" w:hAnsi="CenturyGothic" w:cs="CenturyGothic"/>
        </w:rPr>
        <w:t>λόγω της ισχυρής ανύψωσης του πλουμίου των καυσαερίων οφειλόμενη στις υψηλές θερμοκρασίες τους</w:t>
      </w:r>
      <w:r w:rsidRPr="00041AB1">
        <w:t>.</w:t>
      </w:r>
    </w:p>
    <w:p w14:paraId="361ED644" w14:textId="77777777" w:rsidR="00CC3A6B" w:rsidRDefault="00CC3A6B" w:rsidP="006776D8">
      <w:pPr>
        <w:spacing w:before="1"/>
        <w:ind w:firstLine="499"/>
        <w:jc w:val="both"/>
      </w:pPr>
    </w:p>
    <w:p w14:paraId="71460BD1" w14:textId="2FB13624" w:rsidR="00511607" w:rsidRPr="00400F3E" w:rsidRDefault="00511607" w:rsidP="006776D8">
      <w:pPr>
        <w:pStyle w:val="a3"/>
        <w:spacing w:line="237" w:lineRule="auto"/>
        <w:ind w:right="425"/>
        <w:jc w:val="both"/>
        <w:rPr>
          <w:rFonts w:asciiTheme="minorHAnsi" w:hAnsiTheme="minorHAnsi" w:cstheme="minorHAnsi"/>
          <w:b/>
          <w:sz w:val="22"/>
          <w:szCs w:val="22"/>
          <w:u w:val="single"/>
        </w:rPr>
      </w:pPr>
      <w:r w:rsidRPr="00400F3E">
        <w:rPr>
          <w:rFonts w:asciiTheme="minorHAnsi" w:hAnsiTheme="minorHAnsi" w:cstheme="minorHAnsi"/>
          <w:b/>
          <w:sz w:val="22"/>
          <w:szCs w:val="22"/>
          <w:u w:val="single"/>
        </w:rPr>
        <w:t>Μέτρα ελέγχου για την αντιμετώπιση των ατυχημάτων μεγάλης έκτασης</w:t>
      </w:r>
    </w:p>
    <w:p w14:paraId="3C76CAEF" w14:textId="77777777" w:rsidR="00F411AB" w:rsidRDefault="00F411AB" w:rsidP="006776D8">
      <w:pPr>
        <w:pStyle w:val="a3"/>
        <w:spacing w:line="237" w:lineRule="auto"/>
        <w:ind w:left="284" w:right="425"/>
        <w:jc w:val="both"/>
        <w:rPr>
          <w:rFonts w:ascii="Times New Roman" w:hAnsi="Times New Roman"/>
          <w:b/>
          <w:u w:val="single"/>
        </w:rPr>
      </w:pPr>
    </w:p>
    <w:p w14:paraId="3CAB332F" w14:textId="77777777" w:rsidR="00F411AB" w:rsidRPr="004D125D" w:rsidRDefault="00F411AB" w:rsidP="006776D8">
      <w:pPr>
        <w:spacing w:before="1"/>
        <w:ind w:firstLine="503"/>
        <w:jc w:val="both"/>
      </w:pPr>
      <w:r w:rsidRPr="004D125D">
        <w:t>Κατά τον σχεδιασμό και τη λειτουργία της εγκατάστασης έχουν ληφθεί τεχνικά, οργανωτικά και διαχειριστικά μέτρα και εφαρμόζονται διαδικασίες ασφαλείας που σκοπό έχουν να προλαμβάνουν ώστε να μην προκύψει δυσλειτουργία, να αποτρέπουν τη μη κανονική λειτουργία που μπορεί να οδηγήσει σε ακολουθία ατυχήματος και τέλος, να περιορίζουν τις πιθανές συνέπειες.</w:t>
      </w:r>
    </w:p>
    <w:p w14:paraId="0ED75FDA" w14:textId="77777777" w:rsidR="00F411AB" w:rsidRPr="004D125D" w:rsidRDefault="00F411AB" w:rsidP="006776D8">
      <w:pPr>
        <w:spacing w:before="1"/>
        <w:ind w:firstLine="503"/>
        <w:jc w:val="both"/>
      </w:pPr>
      <w:r w:rsidRPr="004D125D">
        <w:t xml:space="preserve">Για την πρόληψη μικρών και μεγάλων διαρροών και ατυχημάτων η εγκατάσταση εφαρμόζει όλα τα μέτρα που επιβάλλονται από τη νομοθεσία και τους διεθνείς κανονισμούς. Συνοπτικά: </w:t>
      </w:r>
    </w:p>
    <w:p w14:paraId="7784F680" w14:textId="0CCB77A4" w:rsidR="00F411AB" w:rsidRPr="004D125D" w:rsidRDefault="00F411AB" w:rsidP="006776D8">
      <w:pPr>
        <w:spacing w:before="1"/>
        <w:ind w:firstLine="503"/>
        <w:jc w:val="both"/>
      </w:pPr>
      <w:r w:rsidRPr="004D125D">
        <w:t>Ο σχεδιασμός και η κατασκευή ακολουθούν διεθνή πρότυπα ασφαλείας, που έχουν στόχο την αποφυγή διαρροών ουσιών, αναφλέξεων και εκρήξεων, από οποιαδήποτε αιτία περιλαμβανομένων του σεισμού και των ακραίων καιρικών φαινομένων.</w:t>
      </w:r>
    </w:p>
    <w:p w14:paraId="42F17134" w14:textId="2D134A03" w:rsidR="00F411AB" w:rsidRPr="004D125D" w:rsidRDefault="00F411AB" w:rsidP="006776D8">
      <w:pPr>
        <w:pStyle w:val="a3"/>
        <w:numPr>
          <w:ilvl w:val="0"/>
          <w:numId w:val="14"/>
        </w:numPr>
        <w:spacing w:line="237" w:lineRule="auto"/>
        <w:ind w:left="284" w:right="-11" w:hanging="284"/>
        <w:jc w:val="both"/>
        <w:rPr>
          <w:sz w:val="22"/>
          <w:szCs w:val="22"/>
        </w:rPr>
      </w:pPr>
      <w:r w:rsidRPr="004D125D">
        <w:rPr>
          <w:sz w:val="22"/>
          <w:szCs w:val="22"/>
        </w:rPr>
        <w:t>Όλες οι δραστηριότητες εποπτεύονται από πολύ καλά εκπαιδευμένο προσωπικό, η εκπαίδευση του οποίου επαναλαμβάνεται περιοδικά.</w:t>
      </w:r>
    </w:p>
    <w:p w14:paraId="4390B686" w14:textId="580B1959" w:rsidR="00F411AB" w:rsidRPr="004D125D" w:rsidRDefault="00F411AB" w:rsidP="006776D8">
      <w:pPr>
        <w:pStyle w:val="a3"/>
        <w:numPr>
          <w:ilvl w:val="0"/>
          <w:numId w:val="14"/>
        </w:numPr>
        <w:spacing w:line="237" w:lineRule="auto"/>
        <w:ind w:left="284" w:right="-11" w:hanging="284"/>
        <w:jc w:val="both"/>
        <w:rPr>
          <w:sz w:val="22"/>
          <w:szCs w:val="22"/>
        </w:rPr>
      </w:pPr>
      <w:r w:rsidRPr="004D125D">
        <w:rPr>
          <w:sz w:val="22"/>
          <w:szCs w:val="22"/>
        </w:rPr>
        <w:t>Εφαρμόζονται προγράμματα προληπτικής συντήρησης και περιοδικής επιθεώρησης του εξοπλισμού από εξειδικευμένο τεχνικό προσωπικό, για τον έγκαιρο εντοπισμό και διόρθωση τυχόν διάβρωσης ή άλλων προβλημάτων. Όλες οι δεξαμενές αποθήκευσης αδειάζουν και επιθεωρούνται περιοδικά για πρόληψη διαρροών.</w:t>
      </w:r>
    </w:p>
    <w:p w14:paraId="21B71C55" w14:textId="3CD85761" w:rsidR="00F411AB" w:rsidRPr="004D125D" w:rsidRDefault="00F411AB" w:rsidP="006776D8">
      <w:pPr>
        <w:pStyle w:val="a3"/>
        <w:numPr>
          <w:ilvl w:val="0"/>
          <w:numId w:val="14"/>
        </w:numPr>
        <w:spacing w:line="237" w:lineRule="auto"/>
        <w:ind w:left="284" w:right="-11" w:hanging="284"/>
        <w:jc w:val="both"/>
        <w:rPr>
          <w:sz w:val="22"/>
          <w:szCs w:val="22"/>
        </w:rPr>
      </w:pPr>
      <w:r w:rsidRPr="004D125D">
        <w:rPr>
          <w:sz w:val="22"/>
          <w:szCs w:val="22"/>
        </w:rPr>
        <w:t>Ακόμη κι αν συμβεί κάποια διαρροή, αυτή θα γίνει αμέσως αντιληπτή από το προσωπικό ώστε η διαρροή να αντιμετωπιστεί αμέσως.</w:t>
      </w:r>
    </w:p>
    <w:p w14:paraId="08C6A0B4" w14:textId="529CFB3B" w:rsidR="00F411AB" w:rsidRPr="004D125D" w:rsidRDefault="00F411AB" w:rsidP="006776D8">
      <w:pPr>
        <w:pStyle w:val="a3"/>
        <w:numPr>
          <w:ilvl w:val="0"/>
          <w:numId w:val="14"/>
        </w:numPr>
        <w:spacing w:line="237" w:lineRule="auto"/>
        <w:ind w:left="284" w:right="-11" w:hanging="284"/>
        <w:jc w:val="both"/>
        <w:rPr>
          <w:sz w:val="22"/>
          <w:szCs w:val="22"/>
        </w:rPr>
      </w:pPr>
      <w:r w:rsidRPr="004D125D">
        <w:rPr>
          <w:sz w:val="22"/>
          <w:szCs w:val="22"/>
        </w:rPr>
        <w:t>Για την αποφυγή αναφλέξεων εφαρμόζονται αυστηροί κανόνες απαγόρευσης καπνίσματος και απουσίας σπινθήρων. Υπάρχουν συστήματα προστασίας από βραχυκύκλωμα, κεραυνό ή στατικό ηλεκτρισμό. Απαγορεύεται να χρησιμοποιηθούν εργαλεία που παράγουν σπινθήρες χωρίς «άδεια θερμής εργασίας».</w:t>
      </w:r>
    </w:p>
    <w:p w14:paraId="470FD93B" w14:textId="6B5EDBD9" w:rsidR="00F411AB" w:rsidRPr="004D125D" w:rsidRDefault="00F411AB" w:rsidP="006776D8">
      <w:pPr>
        <w:pStyle w:val="a3"/>
        <w:numPr>
          <w:ilvl w:val="0"/>
          <w:numId w:val="14"/>
        </w:numPr>
        <w:spacing w:line="237" w:lineRule="auto"/>
        <w:ind w:left="284" w:right="-11" w:hanging="284"/>
        <w:jc w:val="both"/>
        <w:rPr>
          <w:sz w:val="22"/>
          <w:szCs w:val="22"/>
        </w:rPr>
      </w:pPr>
      <w:r w:rsidRPr="004D125D">
        <w:rPr>
          <w:sz w:val="22"/>
          <w:szCs w:val="22"/>
        </w:rPr>
        <w:t>Η εγκατάσταση φυλάσσεται από κακόβουλες ενέργειες με ασφαλή περίφραξη.</w:t>
      </w:r>
    </w:p>
    <w:p w14:paraId="460D7CFB" w14:textId="78DEFD07" w:rsidR="00F411AB" w:rsidRPr="004D125D" w:rsidRDefault="00F411AB" w:rsidP="006776D8">
      <w:pPr>
        <w:pStyle w:val="a3"/>
        <w:numPr>
          <w:ilvl w:val="0"/>
          <w:numId w:val="14"/>
        </w:numPr>
        <w:spacing w:line="237" w:lineRule="auto"/>
        <w:ind w:left="284" w:right="-11" w:hanging="284"/>
        <w:jc w:val="both"/>
        <w:rPr>
          <w:sz w:val="22"/>
          <w:szCs w:val="22"/>
        </w:rPr>
      </w:pPr>
      <w:r w:rsidRPr="004D125D">
        <w:rPr>
          <w:sz w:val="22"/>
          <w:szCs w:val="22"/>
        </w:rPr>
        <w:t>Η εγκατάσταση διαθέτει αυτόματα και χειροκίνητα συστήματα πυρόσβεσης (πυροσβεστήρες, αφρογεννήτριες και δίκτυο πυρόσβεσης.</w:t>
      </w:r>
    </w:p>
    <w:p w14:paraId="5DA421E7" w14:textId="76E5EA5C" w:rsidR="006F68D0" w:rsidRPr="004D125D" w:rsidRDefault="00F411AB" w:rsidP="006776D8">
      <w:pPr>
        <w:pStyle w:val="a3"/>
        <w:numPr>
          <w:ilvl w:val="0"/>
          <w:numId w:val="14"/>
        </w:numPr>
        <w:spacing w:line="237" w:lineRule="auto"/>
        <w:ind w:left="284" w:right="-11" w:hanging="284"/>
        <w:jc w:val="both"/>
        <w:rPr>
          <w:sz w:val="22"/>
          <w:szCs w:val="22"/>
        </w:rPr>
      </w:pPr>
      <w:r w:rsidRPr="004D125D">
        <w:rPr>
          <w:sz w:val="22"/>
          <w:szCs w:val="22"/>
        </w:rPr>
        <w:t>Η εγκατάσταση διαθέτει συστήματα αυτόματης παρακολούθησης, έλεγχου πυρανίχνευσης, συναγερμού και προστασίας εξοπλισμού &amp; εργαζομένων</w:t>
      </w:r>
    </w:p>
    <w:p w14:paraId="794A23AF" w14:textId="11B8077E" w:rsidR="006501DA" w:rsidRPr="00400F3E" w:rsidRDefault="002B2CB6" w:rsidP="006776D8">
      <w:pPr>
        <w:pStyle w:val="a3"/>
        <w:spacing w:line="237" w:lineRule="auto"/>
        <w:ind w:left="284" w:right="425"/>
        <w:jc w:val="both"/>
        <w:rPr>
          <w:rFonts w:asciiTheme="minorHAnsi" w:hAnsiTheme="minorHAnsi" w:cstheme="minorHAnsi"/>
          <w:b/>
          <w:sz w:val="22"/>
          <w:szCs w:val="22"/>
          <w:u w:val="single"/>
        </w:rPr>
      </w:pPr>
      <w:r w:rsidRPr="00400F3E">
        <w:rPr>
          <w:rFonts w:asciiTheme="minorHAnsi" w:hAnsiTheme="minorHAnsi" w:cstheme="minorHAnsi"/>
          <w:b/>
          <w:sz w:val="22"/>
          <w:szCs w:val="22"/>
          <w:u w:val="single"/>
        </w:rPr>
        <w:t>Εκτίμηση διασυνοριακών επιπτώσεων:</w:t>
      </w:r>
      <w:r w:rsidRPr="00400F3E">
        <w:rPr>
          <w:rFonts w:asciiTheme="minorHAnsi" w:hAnsiTheme="minorHAnsi" w:cstheme="minorHAnsi"/>
          <w:b/>
          <w:sz w:val="22"/>
          <w:szCs w:val="22"/>
        </w:rPr>
        <w:t xml:space="preserve"> </w:t>
      </w:r>
      <w:r w:rsidRPr="00400F3E">
        <w:rPr>
          <w:rFonts w:asciiTheme="minorHAnsi" w:hAnsiTheme="minorHAnsi" w:cstheme="minorHAnsi"/>
          <w:sz w:val="22"/>
          <w:szCs w:val="22"/>
        </w:rPr>
        <w:t>ΟΧΙ</w:t>
      </w:r>
    </w:p>
    <w:p w14:paraId="34B97F2F" w14:textId="4B51001F" w:rsidR="00CC3A6B" w:rsidRDefault="00CC3A6B" w:rsidP="006776D8">
      <w:pPr>
        <w:jc w:val="both"/>
        <w:rPr>
          <w:b/>
          <w:u w:val="single"/>
        </w:rPr>
      </w:pPr>
      <w:bookmarkStart w:id="9" w:name="Συνοπτική_εξειδικευμένη_πληροφόρηση_προς"/>
      <w:bookmarkEnd w:id="9"/>
    </w:p>
    <w:p w14:paraId="7D7E7B20" w14:textId="77777777" w:rsidR="00CC3A6B" w:rsidRDefault="00CC3A6B" w:rsidP="006776D8">
      <w:pPr>
        <w:jc w:val="both"/>
        <w:rPr>
          <w:b/>
          <w:u w:val="single"/>
        </w:rPr>
      </w:pPr>
    </w:p>
    <w:p w14:paraId="68F1E952" w14:textId="44C904AB" w:rsidR="006776D8" w:rsidRDefault="006776D8">
      <w:pPr>
        <w:rPr>
          <w:rFonts w:ascii="Arial" w:eastAsia="Times New Roman" w:hAnsi="Arial" w:cs="Arial"/>
          <w:b/>
          <w:caps/>
          <w:u w:val="single"/>
          <w:lang w:eastAsia="el-GR"/>
        </w:rPr>
      </w:pPr>
      <w:r>
        <w:rPr>
          <w:rFonts w:ascii="Arial" w:hAnsi="Arial" w:cs="Arial"/>
          <w:u w:val="single"/>
        </w:rPr>
        <w:br w:type="page"/>
      </w:r>
    </w:p>
    <w:p w14:paraId="6EC4E8DD" w14:textId="77777777" w:rsidR="00E147AC" w:rsidRDefault="00E147AC" w:rsidP="006776D8">
      <w:pPr>
        <w:pStyle w:val="2"/>
        <w:numPr>
          <w:ilvl w:val="1"/>
          <w:numId w:val="0"/>
        </w:numPr>
        <w:tabs>
          <w:tab w:val="num" w:pos="576"/>
        </w:tabs>
        <w:ind w:left="578" w:hanging="578"/>
        <w:rPr>
          <w:rFonts w:ascii="Arial" w:hAnsi="Arial" w:cs="Arial"/>
          <w:sz w:val="22"/>
          <w:szCs w:val="22"/>
          <w:u w:val="single"/>
        </w:rPr>
      </w:pPr>
    </w:p>
    <w:p w14:paraId="1AA1443F" w14:textId="09D91B1D" w:rsidR="00787BF0" w:rsidRPr="00400F3E" w:rsidRDefault="00787BF0" w:rsidP="006776D8">
      <w:pPr>
        <w:pStyle w:val="2"/>
        <w:numPr>
          <w:ilvl w:val="1"/>
          <w:numId w:val="0"/>
        </w:numPr>
        <w:tabs>
          <w:tab w:val="num" w:pos="576"/>
        </w:tabs>
        <w:ind w:left="578" w:hanging="578"/>
        <w:rPr>
          <w:rFonts w:asciiTheme="minorHAnsi" w:hAnsiTheme="minorHAnsi" w:cstheme="minorHAnsi"/>
          <w:sz w:val="22"/>
          <w:szCs w:val="22"/>
          <w:u w:val="single"/>
        </w:rPr>
      </w:pPr>
      <w:r w:rsidRPr="00400F3E">
        <w:rPr>
          <w:rFonts w:asciiTheme="minorHAnsi" w:hAnsiTheme="minorHAnsi" w:cstheme="minorHAnsi"/>
          <w:sz w:val="22"/>
          <w:szCs w:val="22"/>
          <w:u w:val="single"/>
        </w:rPr>
        <w:t xml:space="preserve">Συνοπτική εξειδικευμένη πληροφόρηση προς ενημέρωση κοινού </w:t>
      </w:r>
    </w:p>
    <w:p w14:paraId="37C3E537" w14:textId="77777777" w:rsidR="00787BF0" w:rsidRPr="00041AB1" w:rsidRDefault="00787BF0" w:rsidP="006776D8">
      <w:pPr>
        <w:tabs>
          <w:tab w:val="left" w:pos="-180"/>
          <w:tab w:val="left" w:pos="0"/>
        </w:tabs>
        <w:jc w:val="both"/>
        <w:rPr>
          <w:b/>
        </w:rPr>
      </w:pPr>
    </w:p>
    <w:p w14:paraId="713D3346" w14:textId="77777777" w:rsidR="00787BF0" w:rsidRPr="00041AB1" w:rsidRDefault="00787BF0" w:rsidP="006776D8">
      <w:pPr>
        <w:jc w:val="both"/>
        <w:rPr>
          <w:b/>
        </w:rPr>
      </w:pPr>
      <w:r w:rsidRPr="00041AB1">
        <w:rPr>
          <w:b/>
        </w:rPr>
        <w:t xml:space="preserve">Πώς θα προειδοποιηθεί το κοινό </w:t>
      </w:r>
    </w:p>
    <w:p w14:paraId="53E5071B" w14:textId="77777777" w:rsidR="00787BF0" w:rsidRPr="00041AB1" w:rsidRDefault="00787BF0" w:rsidP="006776D8">
      <w:pPr>
        <w:jc w:val="both"/>
      </w:pPr>
      <w:r w:rsidRPr="00041AB1">
        <w:t>Σε περίπτωση μεγάλου ατυχήματος, οι πολίτες καλούνται να πάνε σε κλειστούς χώρους, να παραμείνουν και να συντονιστούν σε τοπικό ραδιοφωνικό / τηλεοπτικό σταθμό.</w:t>
      </w:r>
    </w:p>
    <w:p w14:paraId="144E6842" w14:textId="77777777" w:rsidR="00787BF0" w:rsidRPr="00041AB1" w:rsidRDefault="00787BF0" w:rsidP="006776D8">
      <w:pPr>
        <w:jc w:val="both"/>
      </w:pPr>
      <w:r w:rsidRPr="00041AB1">
        <w:t>Σε περίπτωση μεγάλου ατυχήματος, το κοινό συνιστάται να είναι συνεργάσιμο εφαρμόζοντας τυχόν οδηγίες ή αιτήματα των υπηρεσιών έκτακτης ανάγκης.</w:t>
      </w:r>
    </w:p>
    <w:p w14:paraId="3BA13975" w14:textId="77777777" w:rsidR="00787BF0" w:rsidRPr="00041AB1" w:rsidRDefault="00787BF0" w:rsidP="006776D8">
      <w:pPr>
        <w:jc w:val="both"/>
        <w:rPr>
          <w:b/>
        </w:rPr>
      </w:pPr>
      <w:r w:rsidRPr="00041AB1">
        <w:rPr>
          <w:b/>
        </w:rPr>
        <w:t xml:space="preserve">Φύση των κινδύνων μεγάλων ατυχημάτων </w:t>
      </w:r>
    </w:p>
    <w:p w14:paraId="33260822" w14:textId="77777777" w:rsidR="00787BF0" w:rsidRPr="00041AB1" w:rsidRDefault="00787BF0" w:rsidP="006776D8">
      <w:pPr>
        <w:jc w:val="both"/>
      </w:pPr>
      <w:r w:rsidRPr="00041AB1">
        <w:t>Φωτιά</w:t>
      </w:r>
    </w:p>
    <w:p w14:paraId="5512D6E5" w14:textId="77777777" w:rsidR="00787BF0" w:rsidRPr="00041AB1" w:rsidRDefault="00787BF0" w:rsidP="006776D8">
      <w:pPr>
        <w:jc w:val="both"/>
      </w:pPr>
      <w:r w:rsidRPr="00041AB1">
        <w:t>Τυχαία ελευθέρωση επικίνδυνων ουσιών</w:t>
      </w:r>
    </w:p>
    <w:p w14:paraId="582CD728" w14:textId="362B1984" w:rsidR="00787BF0" w:rsidRPr="00787BF0" w:rsidRDefault="00787BF0" w:rsidP="006776D8">
      <w:pPr>
        <w:jc w:val="both"/>
      </w:pPr>
      <w:r w:rsidRPr="00041AB1">
        <w:rPr>
          <w:b/>
        </w:rPr>
        <w:t xml:space="preserve">Κύριοι τύποι σεναρίων μεγάλου ατυχήματος: </w:t>
      </w:r>
    </w:p>
    <w:p w14:paraId="4B46FDA3" w14:textId="412F411D" w:rsidR="00787BF0" w:rsidRPr="00400F3E" w:rsidRDefault="00787BF0" w:rsidP="006776D8">
      <w:pPr>
        <w:pStyle w:val="a3"/>
        <w:ind w:right="486"/>
        <w:jc w:val="both"/>
        <w:rPr>
          <w:iCs/>
          <w:sz w:val="22"/>
          <w:szCs w:val="22"/>
          <w:u w:val="single"/>
        </w:rPr>
      </w:pPr>
      <w:r w:rsidRPr="00400F3E">
        <w:rPr>
          <w:iCs/>
          <w:sz w:val="22"/>
          <w:szCs w:val="22"/>
          <w:u w:val="single"/>
        </w:rPr>
        <w:t>Φωτιά</w:t>
      </w:r>
      <w:r w:rsidR="00CC3A6B" w:rsidRPr="00400F3E">
        <w:rPr>
          <w:iCs/>
          <w:sz w:val="22"/>
          <w:szCs w:val="22"/>
          <w:u w:val="single"/>
        </w:rPr>
        <w:t>-</w:t>
      </w:r>
      <w:r w:rsidRPr="00400F3E">
        <w:rPr>
          <w:iCs/>
          <w:sz w:val="22"/>
          <w:szCs w:val="22"/>
        </w:rPr>
        <w:t xml:space="preserve">Μπορεί να εκδηλωθεί ως μια έντονη φωτιά που διαρκεί μερικά δευτερόλεπτα έως και μεγάλη πυρκαγιά που διαρκεί αρκετά λεπτά ή ώρες. Ένα νέφος εύφλεκτου αερίου μπορεί να αναφλεγεί. Οι συνέπειες των ατυχημάτων παραμένουν σε γενικές γραμμές εντός της εγκατάστασης, αν εξαιρεθούν τμήματα του χώρου </w:t>
      </w:r>
      <w:r w:rsidR="00EB1BED" w:rsidRPr="00400F3E">
        <w:rPr>
          <w:iCs/>
          <w:sz w:val="22"/>
          <w:szCs w:val="22"/>
        </w:rPr>
        <w:t>δυτικά</w:t>
      </w:r>
      <w:r w:rsidRPr="00400F3E">
        <w:rPr>
          <w:iCs/>
          <w:sz w:val="22"/>
          <w:szCs w:val="22"/>
        </w:rPr>
        <w:t xml:space="preserve"> των δεξαμενών  που ακτινοβολούνται (σε χαμηλά επίπεδα). Θεωρείται δύσκολη η εμφάνιση φαινομένων εσωτερικού domino. Δεν επηρεάζει γειτονικές εγκαταστάσεις (εξωτερικό domino). Η φωτιά ενδέχεται να προκαλέσει σύννεφα καπνού που μπορεί να οδηγήσουν σε δυσκολίες στην αναπνοή και απόθεση αιθάλης στην ιδιοκτησία και στη βλάστηση.</w:t>
      </w:r>
    </w:p>
    <w:p w14:paraId="2162BEB7" w14:textId="484D65C5" w:rsidR="00633C4F" w:rsidRPr="00400F3E" w:rsidRDefault="008840E0" w:rsidP="006776D8">
      <w:pPr>
        <w:widowControl/>
        <w:adjustRightInd w:val="0"/>
        <w:jc w:val="both"/>
        <w:rPr>
          <w:iCs/>
        </w:rPr>
      </w:pPr>
      <w:r w:rsidRPr="00400F3E">
        <w:rPr>
          <w:iCs/>
          <w:u w:val="single"/>
        </w:rPr>
        <w:t>Διαρροές πετρελαιοειδών στο</w:t>
      </w:r>
      <w:r w:rsidR="00C97FB7" w:rsidRPr="00400F3E">
        <w:rPr>
          <w:iCs/>
          <w:u w:val="single"/>
        </w:rPr>
        <w:t xml:space="preserve"> </w:t>
      </w:r>
      <w:r w:rsidRPr="00400F3E">
        <w:rPr>
          <w:iCs/>
          <w:u w:val="single"/>
        </w:rPr>
        <w:t>Περιβάλλον</w:t>
      </w:r>
      <w:r w:rsidR="00633C4F" w:rsidRPr="00400F3E">
        <w:rPr>
          <w:iCs/>
          <w:u w:val="single"/>
        </w:rPr>
        <w:t xml:space="preserve"> </w:t>
      </w:r>
      <w:r w:rsidR="00633C4F" w:rsidRPr="00400F3E">
        <w:rPr>
          <w:iCs/>
        </w:rPr>
        <w:t>Οι πιθανές επιπτώσεις στην ανθρώπινη υγεία από ατυχήματα με την εμπλοκή πετρελαίου (μαζούτ και πετρελαίου diesel) περιλαμβάνουν τα παρακάτω:</w:t>
      </w:r>
    </w:p>
    <w:p w14:paraId="643B4978" w14:textId="2A0BE252" w:rsidR="00633C4F" w:rsidRPr="00400F3E" w:rsidRDefault="00633C4F" w:rsidP="006776D8">
      <w:pPr>
        <w:pStyle w:val="a4"/>
        <w:widowControl/>
        <w:numPr>
          <w:ilvl w:val="0"/>
          <w:numId w:val="12"/>
        </w:numPr>
        <w:adjustRightInd w:val="0"/>
        <w:ind w:left="709" w:hanging="578"/>
        <w:jc w:val="both"/>
        <w:rPr>
          <w:iCs/>
        </w:rPr>
      </w:pPr>
      <w:r w:rsidRPr="00400F3E">
        <w:rPr>
          <w:iCs/>
        </w:rPr>
        <w:t>Σε περίπτωση εκδήλωσης φωτιάς:</w:t>
      </w:r>
    </w:p>
    <w:p w14:paraId="3CBFCF9E" w14:textId="0BE4B1B9" w:rsidR="00633C4F" w:rsidRPr="00400F3E" w:rsidRDefault="00633C4F" w:rsidP="006776D8">
      <w:pPr>
        <w:pStyle w:val="a4"/>
        <w:widowControl/>
        <w:numPr>
          <w:ilvl w:val="1"/>
          <w:numId w:val="12"/>
        </w:numPr>
        <w:adjustRightInd w:val="0"/>
        <w:ind w:left="709" w:hanging="283"/>
        <w:jc w:val="both"/>
        <w:rPr>
          <w:iCs/>
        </w:rPr>
      </w:pPr>
      <w:r w:rsidRPr="00400F3E">
        <w:rPr>
          <w:iCs/>
        </w:rPr>
        <w:t>Πιθανή πρόκληση εγκαυμάτων μετά την έκθεση σε θερμική ακτινοβολία,</w:t>
      </w:r>
    </w:p>
    <w:p w14:paraId="7C764B68" w14:textId="7B56F957" w:rsidR="00633C4F" w:rsidRPr="00400F3E" w:rsidRDefault="00633C4F" w:rsidP="006776D8">
      <w:pPr>
        <w:pStyle w:val="a4"/>
        <w:widowControl/>
        <w:numPr>
          <w:ilvl w:val="1"/>
          <w:numId w:val="12"/>
        </w:numPr>
        <w:adjustRightInd w:val="0"/>
        <w:ind w:left="709" w:hanging="283"/>
        <w:jc w:val="both"/>
        <w:rPr>
          <w:iCs/>
        </w:rPr>
      </w:pPr>
      <w:r w:rsidRPr="00400F3E">
        <w:rPr>
          <w:iCs/>
        </w:rPr>
        <w:t>Βλάβες από έκθεση σε τοξικές ουσίες (καυσαέρια),</w:t>
      </w:r>
    </w:p>
    <w:p w14:paraId="6137E17F" w14:textId="2FAC2892" w:rsidR="00633C4F" w:rsidRPr="00400F3E" w:rsidRDefault="00633C4F" w:rsidP="006776D8">
      <w:pPr>
        <w:pStyle w:val="a4"/>
        <w:widowControl/>
        <w:numPr>
          <w:ilvl w:val="0"/>
          <w:numId w:val="12"/>
        </w:numPr>
        <w:adjustRightInd w:val="0"/>
        <w:ind w:left="709" w:hanging="578"/>
        <w:jc w:val="both"/>
        <w:rPr>
          <w:iCs/>
        </w:rPr>
      </w:pPr>
      <w:r w:rsidRPr="00400F3E">
        <w:rPr>
          <w:iCs/>
        </w:rPr>
        <w:t>Σε περίπτωση επαφής ή εισπνοής:</w:t>
      </w:r>
    </w:p>
    <w:p w14:paraId="26E1A638" w14:textId="3F1987CC" w:rsidR="00633C4F" w:rsidRPr="000F02F2" w:rsidRDefault="00633C4F" w:rsidP="00F516DE">
      <w:pPr>
        <w:pStyle w:val="a4"/>
        <w:widowControl/>
        <w:numPr>
          <w:ilvl w:val="1"/>
          <w:numId w:val="12"/>
        </w:numPr>
        <w:adjustRightInd w:val="0"/>
        <w:ind w:left="720" w:hanging="283"/>
        <w:jc w:val="both"/>
        <w:rPr>
          <w:iCs/>
        </w:rPr>
      </w:pPr>
      <w:r w:rsidRPr="000F02F2">
        <w:rPr>
          <w:iCs/>
        </w:rPr>
        <w:t>Επιπτώσεις από την έκθεση σε πετρελαιοειδή (λόγω εισπνοής ατμών, λόγω επαφής με το</w:t>
      </w:r>
      <w:r w:rsidR="000F02F2">
        <w:rPr>
          <w:iCs/>
        </w:rPr>
        <w:t xml:space="preserve"> </w:t>
      </w:r>
      <w:r w:rsidRPr="000F02F2">
        <w:rPr>
          <w:iCs/>
        </w:rPr>
        <w:t>δέρμα ή τα μάτια),</w:t>
      </w:r>
    </w:p>
    <w:p w14:paraId="7E79DAB6" w14:textId="51AC649B" w:rsidR="008840E0" w:rsidRPr="00400F3E" w:rsidRDefault="00633C4F" w:rsidP="006776D8">
      <w:pPr>
        <w:pStyle w:val="a4"/>
        <w:widowControl/>
        <w:numPr>
          <w:ilvl w:val="0"/>
          <w:numId w:val="16"/>
        </w:numPr>
        <w:adjustRightInd w:val="0"/>
        <w:ind w:hanging="578"/>
        <w:jc w:val="both"/>
        <w:rPr>
          <w:iCs/>
        </w:rPr>
      </w:pPr>
      <w:r w:rsidRPr="00400F3E">
        <w:rPr>
          <w:iCs/>
        </w:rPr>
        <w:t>Συνδυασμό των ανωτέρω.</w:t>
      </w:r>
    </w:p>
    <w:p w14:paraId="1647F6CD" w14:textId="0D395F26" w:rsidR="008840E0" w:rsidRPr="00400F3E" w:rsidRDefault="008840E0" w:rsidP="006776D8">
      <w:pPr>
        <w:widowControl/>
        <w:adjustRightInd w:val="0"/>
        <w:jc w:val="both"/>
        <w:rPr>
          <w:iCs/>
        </w:rPr>
      </w:pPr>
      <w:r w:rsidRPr="00400F3E">
        <w:rPr>
          <w:iCs/>
        </w:rPr>
        <w:t>Η ΜΑ του ΑΗΣ Αθερινόλακκου δεν περιλαμβάνει σενάρια ΤΑΜΕ με περιβαλλοντικές επιπτώσεις.</w:t>
      </w:r>
    </w:p>
    <w:p w14:paraId="0BD62063" w14:textId="2CB426F9" w:rsidR="00787BF0" w:rsidRPr="00041AB1" w:rsidRDefault="00787BF0" w:rsidP="006776D8">
      <w:pPr>
        <w:jc w:val="both"/>
        <w:rPr>
          <w:b/>
        </w:rPr>
      </w:pPr>
      <w:r w:rsidRPr="00041AB1">
        <w:rPr>
          <w:b/>
        </w:rPr>
        <w:t xml:space="preserve">Πιθανές συνέπειες για την ανθρώπινη υγεία </w:t>
      </w:r>
    </w:p>
    <w:p w14:paraId="30A5398D" w14:textId="77777777" w:rsidR="00787BF0" w:rsidRPr="00041AB1" w:rsidRDefault="00787BF0" w:rsidP="006776D8">
      <w:pPr>
        <w:jc w:val="both"/>
      </w:pPr>
      <w:r w:rsidRPr="00041AB1">
        <w:t>Πολύ πυκνός καπνός μπορεί να προκαλέσει ερεθισμό των αεραγωγών (μύτη, λαιμός και πνεύμονες) του δέρματος και των ματιών.</w:t>
      </w:r>
    </w:p>
    <w:p w14:paraId="4D9DA9EB" w14:textId="77777777" w:rsidR="00787BF0" w:rsidRPr="00041AB1" w:rsidRDefault="00787BF0" w:rsidP="006776D8">
      <w:pPr>
        <w:jc w:val="both"/>
      </w:pPr>
      <w:r w:rsidRPr="00041AB1">
        <w:t>Τα υγιή άτομα δεν είναι πιθανό να αντιμετωπίσουν μακροπρόθεσμα προβλήματα υγείας από την προσωρινή έκθεση στον καπνό από φωτιά.</w:t>
      </w:r>
    </w:p>
    <w:p w14:paraId="0F06A831" w14:textId="105EBCD3" w:rsidR="00D851C4" w:rsidRPr="00D851C4" w:rsidRDefault="00D851C4" w:rsidP="006776D8">
      <w:pPr>
        <w:spacing w:before="1"/>
        <w:jc w:val="both"/>
      </w:pPr>
      <w:r w:rsidRPr="00D851C4">
        <w:t>Επιπλέον ενημερωτικό υλικό με συνοπτικές οδηγίες τις οποίες οφείλουν να γνωρίζουν οι πολίτες που κατοικούν πλησίον βιομηχανικής εγκατάστασης, η οποία διαχειρίζεται επικίνδυνες ουσίες, ώστε να λαμβάνουν τα απαιτούμενα μέτρα ασφαλείας και να γνωρίζουν την ενδεδειγμένη συμπεριφορά σε περίπτωση εκδήλωσης ενός βιομηχανικού ατυχήματος μεγάλης έκτασης (ΒΑΜΕ) είναι ήδη καταχωρημένο στις ιστοσελίδες της Περιφέρειας Κρήτης,</w:t>
      </w:r>
      <w:r w:rsidR="006B1E78" w:rsidRPr="006B1E78">
        <w:t xml:space="preserve"> </w:t>
      </w:r>
      <w:r w:rsidR="006B1E78" w:rsidRPr="00D851C4">
        <w:t>καθώς και της Γ.Γ.Π.Π.</w:t>
      </w:r>
      <w:r w:rsidRPr="00D851C4">
        <w:t xml:space="preserve"> στον σύνδεσμο:  </w:t>
      </w:r>
      <w:hyperlink r:id="rId12" w:history="1">
        <w:r w:rsidRPr="00D851C4">
          <w:rPr>
            <w:color w:val="0000FF" w:themeColor="hyperlink"/>
            <w:u w:val="single"/>
            <w:lang w:val="en-US"/>
          </w:rPr>
          <w:t>https</w:t>
        </w:r>
        <w:r w:rsidRPr="00D851C4">
          <w:rPr>
            <w:color w:val="0000FF" w:themeColor="hyperlink"/>
            <w:u w:val="single"/>
          </w:rPr>
          <w:t>://</w:t>
        </w:r>
        <w:r w:rsidRPr="00D851C4">
          <w:rPr>
            <w:color w:val="0000FF" w:themeColor="hyperlink"/>
            <w:u w:val="single"/>
            <w:lang w:val="en-US"/>
          </w:rPr>
          <w:t>www</w:t>
        </w:r>
        <w:r w:rsidRPr="00D851C4">
          <w:rPr>
            <w:color w:val="0000FF" w:themeColor="hyperlink"/>
            <w:u w:val="single"/>
          </w:rPr>
          <w:t>.</w:t>
        </w:r>
        <w:r w:rsidRPr="00D851C4">
          <w:rPr>
            <w:color w:val="0000FF" w:themeColor="hyperlink"/>
            <w:u w:val="single"/>
            <w:lang w:val="en-US"/>
          </w:rPr>
          <w:t>civilprotection</w:t>
        </w:r>
        <w:r w:rsidRPr="00D851C4">
          <w:rPr>
            <w:color w:val="0000FF" w:themeColor="hyperlink"/>
            <w:u w:val="single"/>
          </w:rPr>
          <w:t>.</w:t>
        </w:r>
        <w:r w:rsidRPr="00D851C4">
          <w:rPr>
            <w:color w:val="0000FF" w:themeColor="hyperlink"/>
            <w:u w:val="single"/>
            <w:lang w:val="en-US"/>
          </w:rPr>
          <w:t>gr</w:t>
        </w:r>
        <w:r w:rsidRPr="00D851C4">
          <w:rPr>
            <w:color w:val="0000FF" w:themeColor="hyperlink"/>
            <w:u w:val="single"/>
          </w:rPr>
          <w:t>/</w:t>
        </w:r>
        <w:r w:rsidRPr="00D851C4">
          <w:rPr>
            <w:color w:val="0000FF" w:themeColor="hyperlink"/>
            <w:u w:val="single"/>
            <w:lang w:val="en-US"/>
          </w:rPr>
          <w:t>el</w:t>
        </w:r>
        <w:r w:rsidRPr="00D851C4">
          <w:rPr>
            <w:color w:val="0000FF" w:themeColor="hyperlink"/>
            <w:u w:val="single"/>
          </w:rPr>
          <w:t>/</w:t>
        </w:r>
        <w:r w:rsidRPr="00D851C4">
          <w:rPr>
            <w:color w:val="0000FF" w:themeColor="hyperlink"/>
            <w:u w:val="single"/>
            <w:lang w:val="en-US"/>
          </w:rPr>
          <w:t>biomihanika</w:t>
        </w:r>
        <w:r w:rsidRPr="00D851C4">
          <w:rPr>
            <w:color w:val="0000FF" w:themeColor="hyperlink"/>
            <w:u w:val="single"/>
          </w:rPr>
          <w:t>-</w:t>
        </w:r>
        <w:r w:rsidRPr="00D851C4">
          <w:rPr>
            <w:color w:val="0000FF" w:themeColor="hyperlink"/>
            <w:u w:val="single"/>
            <w:lang w:val="en-US"/>
          </w:rPr>
          <w:t>atyhimata</w:t>
        </w:r>
        <w:r w:rsidRPr="00D851C4">
          <w:rPr>
            <w:color w:val="0000FF" w:themeColor="hyperlink"/>
            <w:u w:val="single"/>
          </w:rPr>
          <w:t>/</w:t>
        </w:r>
      </w:hyperlink>
      <w:r w:rsidRPr="00D851C4">
        <w:t xml:space="preserve"> </w:t>
      </w:r>
    </w:p>
    <w:p w14:paraId="0D6F0951" w14:textId="77777777" w:rsidR="00D851C4" w:rsidRPr="00D851C4" w:rsidRDefault="00D851C4" w:rsidP="006776D8">
      <w:pPr>
        <w:spacing w:before="1"/>
        <w:jc w:val="both"/>
      </w:pPr>
      <w:r w:rsidRPr="00D851C4">
        <w:t xml:space="preserve">Σε περίπτωση ατυχήματος, το κοινό το οποίο μπορεί να πληχθεί θα πρέπει να εφαρμόσει τις ανωτέρω εξειδικευμένες οδηγίες αυτοπροστασίας μέχρι και εφόσον απαιτηθεί, να του υποδειχθεί κάτι διαφορετικό από τις αρμόδιες αρχές. Οι οδηγίες που περαιτέρω θα δοθούν στο επηρεαζόμενο κοινό εξαρτώνται από τη φύση και τις συνθήκες του ατυχήματος. </w:t>
      </w:r>
    </w:p>
    <w:p w14:paraId="77C50DA9" w14:textId="77777777" w:rsidR="00D851C4" w:rsidRPr="00D851C4" w:rsidRDefault="00D851C4" w:rsidP="006776D8">
      <w:pPr>
        <w:spacing w:before="1"/>
        <w:jc w:val="both"/>
      </w:pPr>
      <w:r w:rsidRPr="00D851C4">
        <w:t>Σε κάθε περίπτωση, το κοινό θα πρέπει να συμμορφώνεται με τις υποδείξεις των αρμοδίων φορέων καθ’ όλη της διάρκεια εξέλιξης του ατυχήματος και να παραμένει συντονισμένο με τους τοπικούς ραδιοφωνικούς ή/και τηλεοπτικούς σταθμούς για το ενδεχόμενο ενημέρωσής του από αυτούς. Επισημαίνεται ότι σε περιφερειακό επίπεδο, κατά τη διάρκεια εξέλιξης των δράσεων αντιμετώπισης των εκτάκτων αναγκών και άμεσης/βραχείας διαχείρισης των συνεπειών του ΤΑΜΕ, η ενημέρωση του κοινού γίνεται κυρίως μέσω δελτίων τύπου της Περιφέρειας (με μέριμνα της Αυτοτελούς Δ/νσης Πολιτικής Προστασίας) και πιθανά και μέσω δηλώσεων του Αντιπεριφερειάρχη/Περιφερειάρχη προς τα ΜΜΕ, σε συνεργασία με λοιπούς συναρμόδιους φορείς. Για περισσότερες πληροφορίες σχετικά με τον Φάκελο Κοινοποίησης της εγκατάστασης, καθώς και λοιπά θέματα ασφαλείας, μπορείτε να επικοινωνήσετε με την οικεία αδειοδοτούσα αρχή.</w:t>
      </w:r>
    </w:p>
    <w:p w14:paraId="0B01AE68" w14:textId="77777777" w:rsidR="00787BF0" w:rsidRPr="00D113FC" w:rsidRDefault="00787BF0" w:rsidP="006776D8">
      <w:pPr>
        <w:tabs>
          <w:tab w:val="left" w:pos="-180"/>
          <w:tab w:val="left" w:pos="0"/>
        </w:tabs>
        <w:ind w:firstLine="454"/>
        <w:jc w:val="both"/>
      </w:pPr>
    </w:p>
    <w:p w14:paraId="431C34DE" w14:textId="77777777" w:rsidR="00F748E2" w:rsidRPr="00692FEF" w:rsidRDefault="00F748E2" w:rsidP="006776D8">
      <w:pPr>
        <w:pStyle w:val="a3"/>
        <w:spacing w:before="1"/>
        <w:jc w:val="both"/>
        <w:rPr>
          <w:sz w:val="22"/>
          <w:szCs w:val="22"/>
        </w:rPr>
      </w:pPr>
    </w:p>
    <w:p w14:paraId="50A50242" w14:textId="77777777" w:rsidR="00A35557" w:rsidRDefault="00A35557" w:rsidP="006776D8">
      <w:pPr>
        <w:spacing w:before="120"/>
        <w:jc w:val="both"/>
        <w:rPr>
          <w:sz w:val="20"/>
          <w:szCs w:val="20"/>
        </w:rPr>
      </w:pPr>
    </w:p>
    <w:p w14:paraId="74600047" w14:textId="77777777" w:rsidR="00A35557" w:rsidRDefault="00A35557" w:rsidP="006776D8">
      <w:pPr>
        <w:spacing w:before="120"/>
        <w:jc w:val="both"/>
        <w:rPr>
          <w:sz w:val="20"/>
          <w:szCs w:val="20"/>
        </w:rPr>
      </w:pPr>
    </w:p>
    <w:sectPr w:rsidR="00A35557" w:rsidSect="00E147AC">
      <w:pgSz w:w="11910" w:h="16840"/>
      <w:pgMar w:top="720" w:right="995"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8A0097" w14:textId="77777777" w:rsidR="00D6739B" w:rsidRDefault="00D6739B" w:rsidP="00CA7B18">
      <w:pPr>
        <w:pStyle w:val="TableParagraph"/>
      </w:pPr>
      <w:r>
        <w:separator/>
      </w:r>
    </w:p>
  </w:endnote>
  <w:endnote w:type="continuationSeparator" w:id="0">
    <w:p w14:paraId="43583B34" w14:textId="77777777" w:rsidR="00D6739B" w:rsidRDefault="00D6739B" w:rsidP="00CA7B18">
      <w:pPr>
        <w:pStyle w:val="TableParagraph"/>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Verdana">
    <w:panose1 w:val="020B0604030504040204"/>
    <w:charset w:val="A1"/>
    <w:family w:val="swiss"/>
    <w:pitch w:val="variable"/>
    <w:sig w:usb0="A0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enturyGothic">
    <w:altName w:val="Calibri"/>
    <w:panose1 w:val="00000000000000000000"/>
    <w:charset w:val="A1"/>
    <w:family w:val="auto"/>
    <w:notTrueType/>
    <w:pitch w:val="default"/>
    <w:sig w:usb0="00000081" w:usb1="00000000" w:usb2="00000000" w:usb3="00000000" w:csb0="00000008" w:csb1="00000000"/>
  </w:font>
  <w:font w:name="CenturyGothic,Bold">
    <w:altName w:val="Calibri"/>
    <w:panose1 w:val="00000000000000000000"/>
    <w:charset w:val="A1"/>
    <w:family w:val="auto"/>
    <w:notTrueType/>
    <w:pitch w:val="default"/>
    <w:sig w:usb0="00000081" w:usb1="00000000" w:usb2="00000000" w:usb3="00000000" w:csb0="00000008" w:csb1="00000000"/>
  </w:font>
  <w:font w:name="Palatino Linotype">
    <w:panose1 w:val="02040502050505030304"/>
    <w:charset w:val="A1"/>
    <w:family w:val="roman"/>
    <w:pitch w:val="variable"/>
    <w:sig w:usb0="E0000287" w:usb1="40000013" w:usb2="00000000" w:usb3="00000000" w:csb0="0000019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6CF37C" w14:textId="77777777" w:rsidR="00D6739B" w:rsidRDefault="00D6739B" w:rsidP="00CA7B18">
      <w:pPr>
        <w:pStyle w:val="TableParagraph"/>
      </w:pPr>
      <w:r>
        <w:separator/>
      </w:r>
    </w:p>
  </w:footnote>
  <w:footnote w:type="continuationSeparator" w:id="0">
    <w:p w14:paraId="1413ABD5" w14:textId="77777777" w:rsidR="00D6739B" w:rsidRDefault="00D6739B" w:rsidP="00CA7B18">
      <w:pPr>
        <w:pStyle w:val="TableParagraph"/>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6B5C66"/>
    <w:multiLevelType w:val="hybridMultilevel"/>
    <w:tmpl w:val="E39C93D2"/>
    <w:lvl w:ilvl="0" w:tplc="705AC798">
      <w:numFmt w:val="bullet"/>
      <w:lvlText w:val=""/>
      <w:lvlJc w:val="left"/>
      <w:pPr>
        <w:ind w:left="1064" w:hanging="360"/>
      </w:pPr>
      <w:rPr>
        <w:rFonts w:ascii="Symbol" w:eastAsia="Symbol" w:hAnsi="Symbol" w:cs="Symbol" w:hint="default"/>
        <w:w w:val="101"/>
        <w:sz w:val="18"/>
        <w:szCs w:val="18"/>
        <w:lang w:val="el-GR" w:eastAsia="en-US" w:bidi="ar-SA"/>
      </w:rPr>
    </w:lvl>
    <w:lvl w:ilvl="1" w:tplc="9B50D4F4">
      <w:numFmt w:val="bullet"/>
      <w:lvlText w:val="•"/>
      <w:lvlJc w:val="left"/>
      <w:pPr>
        <w:ind w:left="1548" w:hanging="360"/>
      </w:pPr>
      <w:rPr>
        <w:rFonts w:hint="default"/>
        <w:lang w:val="el-GR" w:eastAsia="en-US" w:bidi="ar-SA"/>
      </w:rPr>
    </w:lvl>
    <w:lvl w:ilvl="2" w:tplc="5128F562">
      <w:numFmt w:val="bullet"/>
      <w:lvlText w:val="•"/>
      <w:lvlJc w:val="left"/>
      <w:pPr>
        <w:ind w:left="2036" w:hanging="360"/>
      </w:pPr>
      <w:rPr>
        <w:rFonts w:hint="default"/>
        <w:lang w:val="el-GR" w:eastAsia="en-US" w:bidi="ar-SA"/>
      </w:rPr>
    </w:lvl>
    <w:lvl w:ilvl="3" w:tplc="31D65830">
      <w:numFmt w:val="bullet"/>
      <w:lvlText w:val="•"/>
      <w:lvlJc w:val="left"/>
      <w:pPr>
        <w:ind w:left="2524" w:hanging="360"/>
      </w:pPr>
      <w:rPr>
        <w:rFonts w:hint="default"/>
        <w:lang w:val="el-GR" w:eastAsia="en-US" w:bidi="ar-SA"/>
      </w:rPr>
    </w:lvl>
    <w:lvl w:ilvl="4" w:tplc="A88210EA">
      <w:numFmt w:val="bullet"/>
      <w:lvlText w:val="•"/>
      <w:lvlJc w:val="left"/>
      <w:pPr>
        <w:ind w:left="3013" w:hanging="360"/>
      </w:pPr>
      <w:rPr>
        <w:rFonts w:hint="default"/>
        <w:lang w:val="el-GR" w:eastAsia="en-US" w:bidi="ar-SA"/>
      </w:rPr>
    </w:lvl>
    <w:lvl w:ilvl="5" w:tplc="4E70B380">
      <w:numFmt w:val="bullet"/>
      <w:lvlText w:val="•"/>
      <w:lvlJc w:val="left"/>
      <w:pPr>
        <w:ind w:left="3501" w:hanging="360"/>
      </w:pPr>
      <w:rPr>
        <w:rFonts w:hint="default"/>
        <w:lang w:val="el-GR" w:eastAsia="en-US" w:bidi="ar-SA"/>
      </w:rPr>
    </w:lvl>
    <w:lvl w:ilvl="6" w:tplc="E6FCEEE8">
      <w:numFmt w:val="bullet"/>
      <w:lvlText w:val="•"/>
      <w:lvlJc w:val="left"/>
      <w:pPr>
        <w:ind w:left="3989" w:hanging="360"/>
      </w:pPr>
      <w:rPr>
        <w:rFonts w:hint="default"/>
        <w:lang w:val="el-GR" w:eastAsia="en-US" w:bidi="ar-SA"/>
      </w:rPr>
    </w:lvl>
    <w:lvl w:ilvl="7" w:tplc="BEB47852">
      <w:numFmt w:val="bullet"/>
      <w:lvlText w:val="•"/>
      <w:lvlJc w:val="left"/>
      <w:pPr>
        <w:ind w:left="4478" w:hanging="360"/>
      </w:pPr>
      <w:rPr>
        <w:rFonts w:hint="default"/>
        <w:lang w:val="el-GR" w:eastAsia="en-US" w:bidi="ar-SA"/>
      </w:rPr>
    </w:lvl>
    <w:lvl w:ilvl="8" w:tplc="651EC2F2">
      <w:numFmt w:val="bullet"/>
      <w:lvlText w:val="•"/>
      <w:lvlJc w:val="left"/>
      <w:pPr>
        <w:ind w:left="4966" w:hanging="360"/>
      </w:pPr>
      <w:rPr>
        <w:rFonts w:hint="default"/>
        <w:lang w:val="el-GR" w:eastAsia="en-US" w:bidi="ar-SA"/>
      </w:rPr>
    </w:lvl>
  </w:abstractNum>
  <w:abstractNum w:abstractNumId="1" w15:restartNumberingAfterBreak="0">
    <w:nsid w:val="176D7337"/>
    <w:multiLevelType w:val="hybridMultilevel"/>
    <w:tmpl w:val="CBBA508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990650F"/>
    <w:multiLevelType w:val="hybridMultilevel"/>
    <w:tmpl w:val="B266A444"/>
    <w:lvl w:ilvl="0" w:tplc="866E8B5C">
      <w:start w:val="1"/>
      <w:numFmt w:val="lowerRoman"/>
      <w:lvlText w:val="%1."/>
      <w:lvlJc w:val="left"/>
      <w:pPr>
        <w:ind w:left="1080" w:hanging="72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3" w15:restartNumberingAfterBreak="0">
    <w:nsid w:val="28643C82"/>
    <w:multiLevelType w:val="hybridMultilevel"/>
    <w:tmpl w:val="1AF0DC78"/>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4" w15:restartNumberingAfterBreak="0">
    <w:nsid w:val="2F592838"/>
    <w:multiLevelType w:val="hybridMultilevel"/>
    <w:tmpl w:val="97EA548A"/>
    <w:lvl w:ilvl="0" w:tplc="04080001">
      <w:start w:val="1"/>
      <w:numFmt w:val="bullet"/>
      <w:lvlText w:val=""/>
      <w:lvlJc w:val="left"/>
      <w:pPr>
        <w:ind w:left="1004" w:hanging="360"/>
      </w:pPr>
      <w:rPr>
        <w:rFonts w:ascii="Symbol" w:hAnsi="Symbol" w:hint="default"/>
      </w:rPr>
    </w:lvl>
    <w:lvl w:ilvl="1" w:tplc="A4888812">
      <w:numFmt w:val="bullet"/>
      <w:lvlText w:val="-"/>
      <w:lvlJc w:val="left"/>
      <w:pPr>
        <w:ind w:left="1724" w:hanging="360"/>
      </w:pPr>
      <w:rPr>
        <w:rFonts w:ascii="Calibri" w:eastAsia="Calibri" w:hAnsi="Calibri" w:cs="Calibri"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5" w15:restartNumberingAfterBreak="0">
    <w:nsid w:val="319D7E98"/>
    <w:multiLevelType w:val="hybridMultilevel"/>
    <w:tmpl w:val="B4CEE4C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32AF31F6"/>
    <w:multiLevelType w:val="hybridMultilevel"/>
    <w:tmpl w:val="AE2C5D4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4EE85CAD"/>
    <w:multiLevelType w:val="hybridMultilevel"/>
    <w:tmpl w:val="3506726E"/>
    <w:lvl w:ilvl="0" w:tplc="8940F32E">
      <w:start w:val="1"/>
      <w:numFmt w:val="decimal"/>
      <w:lvlText w:val="%1."/>
      <w:lvlJc w:val="left"/>
      <w:pPr>
        <w:ind w:left="105" w:hanging="178"/>
      </w:pPr>
      <w:rPr>
        <w:rFonts w:ascii="Calibri" w:eastAsia="Calibri" w:hAnsi="Calibri" w:cs="Calibri" w:hint="default"/>
        <w:spacing w:val="-2"/>
        <w:w w:val="101"/>
        <w:sz w:val="18"/>
        <w:szCs w:val="18"/>
        <w:lang w:val="el-GR" w:eastAsia="en-US" w:bidi="ar-SA"/>
      </w:rPr>
    </w:lvl>
    <w:lvl w:ilvl="1" w:tplc="CF0EE57C">
      <w:numFmt w:val="bullet"/>
      <w:lvlText w:val="•"/>
      <w:lvlJc w:val="left"/>
      <w:pPr>
        <w:ind w:left="950" w:hanging="178"/>
      </w:pPr>
      <w:rPr>
        <w:rFonts w:hint="default"/>
        <w:lang w:val="el-GR" w:eastAsia="en-US" w:bidi="ar-SA"/>
      </w:rPr>
    </w:lvl>
    <w:lvl w:ilvl="2" w:tplc="4BB02F08">
      <w:numFmt w:val="bullet"/>
      <w:lvlText w:val="•"/>
      <w:lvlJc w:val="left"/>
      <w:pPr>
        <w:ind w:left="1801" w:hanging="178"/>
      </w:pPr>
      <w:rPr>
        <w:rFonts w:hint="default"/>
        <w:lang w:val="el-GR" w:eastAsia="en-US" w:bidi="ar-SA"/>
      </w:rPr>
    </w:lvl>
    <w:lvl w:ilvl="3" w:tplc="AA6C8D42">
      <w:numFmt w:val="bullet"/>
      <w:lvlText w:val="•"/>
      <w:lvlJc w:val="left"/>
      <w:pPr>
        <w:ind w:left="2652" w:hanging="178"/>
      </w:pPr>
      <w:rPr>
        <w:rFonts w:hint="default"/>
        <w:lang w:val="el-GR" w:eastAsia="en-US" w:bidi="ar-SA"/>
      </w:rPr>
    </w:lvl>
    <w:lvl w:ilvl="4" w:tplc="B754A940">
      <w:numFmt w:val="bullet"/>
      <w:lvlText w:val="•"/>
      <w:lvlJc w:val="left"/>
      <w:pPr>
        <w:ind w:left="3503" w:hanging="178"/>
      </w:pPr>
      <w:rPr>
        <w:rFonts w:hint="default"/>
        <w:lang w:val="el-GR" w:eastAsia="en-US" w:bidi="ar-SA"/>
      </w:rPr>
    </w:lvl>
    <w:lvl w:ilvl="5" w:tplc="9794B77A">
      <w:numFmt w:val="bullet"/>
      <w:lvlText w:val="•"/>
      <w:lvlJc w:val="left"/>
      <w:pPr>
        <w:ind w:left="4354" w:hanging="178"/>
      </w:pPr>
      <w:rPr>
        <w:rFonts w:hint="default"/>
        <w:lang w:val="el-GR" w:eastAsia="en-US" w:bidi="ar-SA"/>
      </w:rPr>
    </w:lvl>
    <w:lvl w:ilvl="6" w:tplc="370C4ED8">
      <w:numFmt w:val="bullet"/>
      <w:lvlText w:val="•"/>
      <w:lvlJc w:val="left"/>
      <w:pPr>
        <w:ind w:left="5205" w:hanging="178"/>
      </w:pPr>
      <w:rPr>
        <w:rFonts w:hint="default"/>
        <w:lang w:val="el-GR" w:eastAsia="en-US" w:bidi="ar-SA"/>
      </w:rPr>
    </w:lvl>
    <w:lvl w:ilvl="7" w:tplc="11648956">
      <w:numFmt w:val="bullet"/>
      <w:lvlText w:val="•"/>
      <w:lvlJc w:val="left"/>
      <w:pPr>
        <w:ind w:left="6056" w:hanging="178"/>
      </w:pPr>
      <w:rPr>
        <w:rFonts w:hint="default"/>
        <w:lang w:val="el-GR" w:eastAsia="en-US" w:bidi="ar-SA"/>
      </w:rPr>
    </w:lvl>
    <w:lvl w:ilvl="8" w:tplc="43F2EAF8">
      <w:numFmt w:val="bullet"/>
      <w:lvlText w:val="•"/>
      <w:lvlJc w:val="left"/>
      <w:pPr>
        <w:ind w:left="6907" w:hanging="178"/>
      </w:pPr>
      <w:rPr>
        <w:rFonts w:hint="default"/>
        <w:lang w:val="el-GR" w:eastAsia="en-US" w:bidi="ar-SA"/>
      </w:rPr>
    </w:lvl>
  </w:abstractNum>
  <w:abstractNum w:abstractNumId="8" w15:restartNumberingAfterBreak="0">
    <w:nsid w:val="565B229E"/>
    <w:multiLevelType w:val="hybridMultilevel"/>
    <w:tmpl w:val="A0CC1CAA"/>
    <w:lvl w:ilvl="0" w:tplc="0408000B">
      <w:start w:val="1"/>
      <w:numFmt w:val="bullet"/>
      <w:lvlText w:val=""/>
      <w:lvlJc w:val="left"/>
      <w:pPr>
        <w:ind w:left="1429" w:hanging="360"/>
      </w:pPr>
      <w:rPr>
        <w:rFonts w:ascii="Wingdings" w:hAnsi="Wingdings" w:hint="default"/>
      </w:rPr>
    </w:lvl>
    <w:lvl w:ilvl="1" w:tplc="04080003" w:tentative="1">
      <w:start w:val="1"/>
      <w:numFmt w:val="bullet"/>
      <w:lvlText w:val="o"/>
      <w:lvlJc w:val="left"/>
      <w:pPr>
        <w:ind w:left="2149" w:hanging="360"/>
      </w:pPr>
      <w:rPr>
        <w:rFonts w:ascii="Courier New" w:hAnsi="Courier New" w:cs="Courier New" w:hint="default"/>
      </w:rPr>
    </w:lvl>
    <w:lvl w:ilvl="2" w:tplc="04080005" w:tentative="1">
      <w:start w:val="1"/>
      <w:numFmt w:val="bullet"/>
      <w:lvlText w:val=""/>
      <w:lvlJc w:val="left"/>
      <w:pPr>
        <w:ind w:left="2869" w:hanging="360"/>
      </w:pPr>
      <w:rPr>
        <w:rFonts w:ascii="Wingdings" w:hAnsi="Wingdings" w:hint="default"/>
      </w:rPr>
    </w:lvl>
    <w:lvl w:ilvl="3" w:tplc="04080001" w:tentative="1">
      <w:start w:val="1"/>
      <w:numFmt w:val="bullet"/>
      <w:lvlText w:val=""/>
      <w:lvlJc w:val="left"/>
      <w:pPr>
        <w:ind w:left="3589" w:hanging="360"/>
      </w:pPr>
      <w:rPr>
        <w:rFonts w:ascii="Symbol" w:hAnsi="Symbol" w:hint="default"/>
      </w:rPr>
    </w:lvl>
    <w:lvl w:ilvl="4" w:tplc="04080003" w:tentative="1">
      <w:start w:val="1"/>
      <w:numFmt w:val="bullet"/>
      <w:lvlText w:val="o"/>
      <w:lvlJc w:val="left"/>
      <w:pPr>
        <w:ind w:left="4309" w:hanging="360"/>
      </w:pPr>
      <w:rPr>
        <w:rFonts w:ascii="Courier New" w:hAnsi="Courier New" w:cs="Courier New" w:hint="default"/>
      </w:rPr>
    </w:lvl>
    <w:lvl w:ilvl="5" w:tplc="04080005" w:tentative="1">
      <w:start w:val="1"/>
      <w:numFmt w:val="bullet"/>
      <w:lvlText w:val=""/>
      <w:lvlJc w:val="left"/>
      <w:pPr>
        <w:ind w:left="5029" w:hanging="360"/>
      </w:pPr>
      <w:rPr>
        <w:rFonts w:ascii="Wingdings" w:hAnsi="Wingdings" w:hint="default"/>
      </w:rPr>
    </w:lvl>
    <w:lvl w:ilvl="6" w:tplc="04080001" w:tentative="1">
      <w:start w:val="1"/>
      <w:numFmt w:val="bullet"/>
      <w:lvlText w:val=""/>
      <w:lvlJc w:val="left"/>
      <w:pPr>
        <w:ind w:left="5749" w:hanging="360"/>
      </w:pPr>
      <w:rPr>
        <w:rFonts w:ascii="Symbol" w:hAnsi="Symbol" w:hint="default"/>
      </w:rPr>
    </w:lvl>
    <w:lvl w:ilvl="7" w:tplc="04080003" w:tentative="1">
      <w:start w:val="1"/>
      <w:numFmt w:val="bullet"/>
      <w:lvlText w:val="o"/>
      <w:lvlJc w:val="left"/>
      <w:pPr>
        <w:ind w:left="6469" w:hanging="360"/>
      </w:pPr>
      <w:rPr>
        <w:rFonts w:ascii="Courier New" w:hAnsi="Courier New" w:cs="Courier New" w:hint="default"/>
      </w:rPr>
    </w:lvl>
    <w:lvl w:ilvl="8" w:tplc="04080005" w:tentative="1">
      <w:start w:val="1"/>
      <w:numFmt w:val="bullet"/>
      <w:lvlText w:val=""/>
      <w:lvlJc w:val="left"/>
      <w:pPr>
        <w:ind w:left="7189" w:hanging="360"/>
      </w:pPr>
      <w:rPr>
        <w:rFonts w:ascii="Wingdings" w:hAnsi="Wingdings" w:hint="default"/>
      </w:rPr>
    </w:lvl>
  </w:abstractNum>
  <w:abstractNum w:abstractNumId="9" w15:restartNumberingAfterBreak="0">
    <w:nsid w:val="63EE6303"/>
    <w:multiLevelType w:val="hybridMultilevel"/>
    <w:tmpl w:val="B37045D0"/>
    <w:lvl w:ilvl="0" w:tplc="B4BE671A">
      <w:numFmt w:val="bullet"/>
      <w:lvlText w:val="•"/>
      <w:lvlJc w:val="left"/>
      <w:pPr>
        <w:ind w:left="354" w:hanging="121"/>
      </w:pPr>
      <w:rPr>
        <w:rFonts w:ascii="Calibri" w:eastAsia="Calibri" w:hAnsi="Calibri" w:cs="Calibri" w:hint="default"/>
        <w:w w:val="100"/>
        <w:sz w:val="22"/>
        <w:szCs w:val="22"/>
        <w:lang w:val="el-GR" w:eastAsia="en-US" w:bidi="ar-SA"/>
      </w:rPr>
    </w:lvl>
    <w:lvl w:ilvl="1" w:tplc="F06E68DE">
      <w:numFmt w:val="bullet"/>
      <w:lvlText w:val="•"/>
      <w:lvlJc w:val="left"/>
      <w:pPr>
        <w:ind w:left="1372" w:hanging="121"/>
      </w:pPr>
      <w:rPr>
        <w:rFonts w:hint="default"/>
        <w:lang w:val="el-GR" w:eastAsia="en-US" w:bidi="ar-SA"/>
      </w:rPr>
    </w:lvl>
    <w:lvl w:ilvl="2" w:tplc="92984238">
      <w:numFmt w:val="bullet"/>
      <w:lvlText w:val="•"/>
      <w:lvlJc w:val="left"/>
      <w:pPr>
        <w:ind w:left="2384" w:hanging="121"/>
      </w:pPr>
      <w:rPr>
        <w:rFonts w:hint="default"/>
        <w:lang w:val="el-GR" w:eastAsia="en-US" w:bidi="ar-SA"/>
      </w:rPr>
    </w:lvl>
    <w:lvl w:ilvl="3" w:tplc="EA08E0AC">
      <w:numFmt w:val="bullet"/>
      <w:lvlText w:val="•"/>
      <w:lvlJc w:val="left"/>
      <w:pPr>
        <w:ind w:left="3397" w:hanging="121"/>
      </w:pPr>
      <w:rPr>
        <w:rFonts w:hint="default"/>
        <w:lang w:val="el-GR" w:eastAsia="en-US" w:bidi="ar-SA"/>
      </w:rPr>
    </w:lvl>
    <w:lvl w:ilvl="4" w:tplc="A47C9164">
      <w:numFmt w:val="bullet"/>
      <w:lvlText w:val="•"/>
      <w:lvlJc w:val="left"/>
      <w:pPr>
        <w:ind w:left="4409" w:hanging="121"/>
      </w:pPr>
      <w:rPr>
        <w:rFonts w:hint="default"/>
        <w:lang w:val="el-GR" w:eastAsia="en-US" w:bidi="ar-SA"/>
      </w:rPr>
    </w:lvl>
    <w:lvl w:ilvl="5" w:tplc="37807338">
      <w:numFmt w:val="bullet"/>
      <w:lvlText w:val="•"/>
      <w:lvlJc w:val="left"/>
      <w:pPr>
        <w:ind w:left="5422" w:hanging="121"/>
      </w:pPr>
      <w:rPr>
        <w:rFonts w:hint="default"/>
        <w:lang w:val="el-GR" w:eastAsia="en-US" w:bidi="ar-SA"/>
      </w:rPr>
    </w:lvl>
    <w:lvl w:ilvl="6" w:tplc="B9C40F7C">
      <w:numFmt w:val="bullet"/>
      <w:lvlText w:val="•"/>
      <w:lvlJc w:val="left"/>
      <w:pPr>
        <w:ind w:left="6434" w:hanging="121"/>
      </w:pPr>
      <w:rPr>
        <w:rFonts w:hint="default"/>
        <w:lang w:val="el-GR" w:eastAsia="en-US" w:bidi="ar-SA"/>
      </w:rPr>
    </w:lvl>
    <w:lvl w:ilvl="7" w:tplc="68B0A83E">
      <w:numFmt w:val="bullet"/>
      <w:lvlText w:val="•"/>
      <w:lvlJc w:val="left"/>
      <w:pPr>
        <w:ind w:left="7446" w:hanging="121"/>
      </w:pPr>
      <w:rPr>
        <w:rFonts w:hint="default"/>
        <w:lang w:val="el-GR" w:eastAsia="en-US" w:bidi="ar-SA"/>
      </w:rPr>
    </w:lvl>
    <w:lvl w:ilvl="8" w:tplc="FD8A2B8A">
      <w:numFmt w:val="bullet"/>
      <w:lvlText w:val="•"/>
      <w:lvlJc w:val="left"/>
      <w:pPr>
        <w:ind w:left="8459" w:hanging="121"/>
      </w:pPr>
      <w:rPr>
        <w:rFonts w:hint="default"/>
        <w:lang w:val="el-GR" w:eastAsia="en-US" w:bidi="ar-SA"/>
      </w:rPr>
    </w:lvl>
  </w:abstractNum>
  <w:abstractNum w:abstractNumId="10" w15:restartNumberingAfterBreak="0">
    <w:nsid w:val="644C0E39"/>
    <w:multiLevelType w:val="hybridMultilevel"/>
    <w:tmpl w:val="BF78091E"/>
    <w:lvl w:ilvl="0" w:tplc="2FDA36FA">
      <w:numFmt w:val="bullet"/>
      <w:lvlText w:val=""/>
      <w:lvlJc w:val="left"/>
      <w:pPr>
        <w:ind w:left="1641" w:hanging="437"/>
      </w:pPr>
      <w:rPr>
        <w:rFonts w:ascii="Symbol" w:eastAsia="Symbol" w:hAnsi="Symbol" w:cs="Symbol" w:hint="default"/>
        <w:w w:val="100"/>
        <w:sz w:val="24"/>
        <w:szCs w:val="24"/>
        <w:lang w:val="el-GR" w:eastAsia="en-US" w:bidi="ar-SA"/>
      </w:rPr>
    </w:lvl>
    <w:lvl w:ilvl="1" w:tplc="80C8FDDC">
      <w:numFmt w:val="bullet"/>
      <w:lvlText w:val=""/>
      <w:lvlJc w:val="left"/>
      <w:pPr>
        <w:ind w:left="1924" w:hanging="360"/>
      </w:pPr>
      <w:rPr>
        <w:rFonts w:ascii="Wingdings" w:eastAsia="Wingdings" w:hAnsi="Wingdings" w:cs="Wingdings" w:hint="default"/>
        <w:w w:val="100"/>
        <w:sz w:val="22"/>
        <w:szCs w:val="22"/>
        <w:lang w:val="el-GR" w:eastAsia="en-US" w:bidi="ar-SA"/>
      </w:rPr>
    </w:lvl>
    <w:lvl w:ilvl="2" w:tplc="86003D60">
      <w:numFmt w:val="bullet"/>
      <w:lvlText w:val="•"/>
      <w:lvlJc w:val="left"/>
      <w:pPr>
        <w:ind w:left="2871" w:hanging="360"/>
      </w:pPr>
      <w:rPr>
        <w:rFonts w:hint="default"/>
        <w:lang w:val="el-GR" w:eastAsia="en-US" w:bidi="ar-SA"/>
      </w:rPr>
    </w:lvl>
    <w:lvl w:ilvl="3" w:tplc="1F44FB8E">
      <w:numFmt w:val="bullet"/>
      <w:lvlText w:val="•"/>
      <w:lvlJc w:val="left"/>
      <w:pPr>
        <w:ind w:left="3823" w:hanging="360"/>
      </w:pPr>
      <w:rPr>
        <w:rFonts w:hint="default"/>
        <w:lang w:val="el-GR" w:eastAsia="en-US" w:bidi="ar-SA"/>
      </w:rPr>
    </w:lvl>
    <w:lvl w:ilvl="4" w:tplc="35E8851A">
      <w:numFmt w:val="bullet"/>
      <w:lvlText w:val="•"/>
      <w:lvlJc w:val="left"/>
      <w:pPr>
        <w:ind w:left="4774" w:hanging="360"/>
      </w:pPr>
      <w:rPr>
        <w:rFonts w:hint="default"/>
        <w:lang w:val="el-GR" w:eastAsia="en-US" w:bidi="ar-SA"/>
      </w:rPr>
    </w:lvl>
    <w:lvl w:ilvl="5" w:tplc="DB9A558A">
      <w:numFmt w:val="bullet"/>
      <w:lvlText w:val="•"/>
      <w:lvlJc w:val="left"/>
      <w:pPr>
        <w:ind w:left="5726" w:hanging="360"/>
      </w:pPr>
      <w:rPr>
        <w:rFonts w:hint="default"/>
        <w:lang w:val="el-GR" w:eastAsia="en-US" w:bidi="ar-SA"/>
      </w:rPr>
    </w:lvl>
    <w:lvl w:ilvl="6" w:tplc="E4FC13BA">
      <w:numFmt w:val="bullet"/>
      <w:lvlText w:val="•"/>
      <w:lvlJc w:val="left"/>
      <w:pPr>
        <w:ind w:left="6677" w:hanging="360"/>
      </w:pPr>
      <w:rPr>
        <w:rFonts w:hint="default"/>
        <w:lang w:val="el-GR" w:eastAsia="en-US" w:bidi="ar-SA"/>
      </w:rPr>
    </w:lvl>
    <w:lvl w:ilvl="7" w:tplc="3D380540">
      <w:numFmt w:val="bullet"/>
      <w:lvlText w:val="•"/>
      <w:lvlJc w:val="left"/>
      <w:pPr>
        <w:ind w:left="7629" w:hanging="360"/>
      </w:pPr>
      <w:rPr>
        <w:rFonts w:hint="default"/>
        <w:lang w:val="el-GR" w:eastAsia="en-US" w:bidi="ar-SA"/>
      </w:rPr>
    </w:lvl>
    <w:lvl w:ilvl="8" w:tplc="E7EE407C">
      <w:numFmt w:val="bullet"/>
      <w:lvlText w:val="•"/>
      <w:lvlJc w:val="left"/>
      <w:pPr>
        <w:ind w:left="8580" w:hanging="360"/>
      </w:pPr>
      <w:rPr>
        <w:rFonts w:hint="default"/>
        <w:lang w:val="el-GR" w:eastAsia="en-US" w:bidi="ar-SA"/>
      </w:rPr>
    </w:lvl>
  </w:abstractNum>
  <w:abstractNum w:abstractNumId="11" w15:restartNumberingAfterBreak="0">
    <w:nsid w:val="66175F69"/>
    <w:multiLevelType w:val="hybridMultilevel"/>
    <w:tmpl w:val="100AA82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730C61DA"/>
    <w:multiLevelType w:val="hybridMultilevel"/>
    <w:tmpl w:val="74BE1648"/>
    <w:lvl w:ilvl="0" w:tplc="0408000B">
      <w:start w:val="1"/>
      <w:numFmt w:val="bullet"/>
      <w:lvlText w:val=""/>
      <w:lvlJc w:val="left"/>
      <w:pPr>
        <w:ind w:left="1004" w:hanging="360"/>
      </w:pPr>
      <w:rPr>
        <w:rFonts w:ascii="Wingdings" w:hAnsi="Wingdings"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13" w15:restartNumberingAfterBreak="0">
    <w:nsid w:val="74A1073A"/>
    <w:multiLevelType w:val="hybridMultilevel"/>
    <w:tmpl w:val="EF40F00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74B80C62"/>
    <w:multiLevelType w:val="hybridMultilevel"/>
    <w:tmpl w:val="E640E05A"/>
    <w:lvl w:ilvl="0" w:tplc="1FE27C60">
      <w:start w:val="1"/>
      <w:numFmt w:val="lowerRoman"/>
      <w:lvlText w:val="%1."/>
      <w:lvlJc w:val="left"/>
      <w:pPr>
        <w:ind w:left="1004" w:hanging="720"/>
      </w:pPr>
      <w:rPr>
        <w:rFonts w:hint="default"/>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num w:numId="1" w16cid:durableId="95835960">
    <w:abstractNumId w:val="9"/>
  </w:num>
  <w:num w:numId="2" w16cid:durableId="1122265376">
    <w:abstractNumId w:val="7"/>
  </w:num>
  <w:num w:numId="3" w16cid:durableId="493107104">
    <w:abstractNumId w:val="10"/>
  </w:num>
  <w:num w:numId="4" w16cid:durableId="932662481">
    <w:abstractNumId w:val="0"/>
  </w:num>
  <w:num w:numId="5" w16cid:durableId="454760724">
    <w:abstractNumId w:val="13"/>
  </w:num>
  <w:num w:numId="6" w16cid:durableId="716393117">
    <w:abstractNumId w:val="6"/>
  </w:num>
  <w:num w:numId="7" w16cid:durableId="1236552773">
    <w:abstractNumId w:val="3"/>
  </w:num>
  <w:num w:numId="8" w16cid:durableId="2088569549">
    <w:abstractNumId w:val="5"/>
  </w:num>
  <w:num w:numId="9" w16cid:durableId="780144803">
    <w:abstractNumId w:val="1"/>
  </w:num>
  <w:num w:numId="10" w16cid:durableId="210818527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08421856">
    <w:abstractNumId w:val="8"/>
  </w:num>
  <w:num w:numId="12" w16cid:durableId="101385690">
    <w:abstractNumId w:val="4"/>
  </w:num>
  <w:num w:numId="13" w16cid:durableId="644285751">
    <w:abstractNumId w:val="2"/>
  </w:num>
  <w:num w:numId="14" w16cid:durableId="1048914593">
    <w:abstractNumId w:val="12"/>
  </w:num>
  <w:num w:numId="15" w16cid:durableId="1051229102">
    <w:abstractNumId w:val="14"/>
  </w:num>
  <w:num w:numId="16" w16cid:durableId="79734104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6501DA"/>
    <w:rsid w:val="0002419E"/>
    <w:rsid w:val="000241B6"/>
    <w:rsid w:val="00063073"/>
    <w:rsid w:val="000676EC"/>
    <w:rsid w:val="0007025D"/>
    <w:rsid w:val="0007369A"/>
    <w:rsid w:val="0008497E"/>
    <w:rsid w:val="000B7143"/>
    <w:rsid w:val="000C02CA"/>
    <w:rsid w:val="000E4FB2"/>
    <w:rsid w:val="000F02F2"/>
    <w:rsid w:val="00106F5F"/>
    <w:rsid w:val="00107037"/>
    <w:rsid w:val="001231F2"/>
    <w:rsid w:val="001667F9"/>
    <w:rsid w:val="0018710E"/>
    <w:rsid w:val="001A494C"/>
    <w:rsid w:val="001A6C27"/>
    <w:rsid w:val="001D046C"/>
    <w:rsid w:val="001F415C"/>
    <w:rsid w:val="002042BA"/>
    <w:rsid w:val="00235661"/>
    <w:rsid w:val="00240C6B"/>
    <w:rsid w:val="00253C6E"/>
    <w:rsid w:val="00294E43"/>
    <w:rsid w:val="002B2CB6"/>
    <w:rsid w:val="002B4A58"/>
    <w:rsid w:val="002D6F92"/>
    <w:rsid w:val="002E01BD"/>
    <w:rsid w:val="002E6FD5"/>
    <w:rsid w:val="00317455"/>
    <w:rsid w:val="003176C0"/>
    <w:rsid w:val="00360CBB"/>
    <w:rsid w:val="00361165"/>
    <w:rsid w:val="00380CA8"/>
    <w:rsid w:val="00383BEF"/>
    <w:rsid w:val="0039516C"/>
    <w:rsid w:val="003A465F"/>
    <w:rsid w:val="003F3F20"/>
    <w:rsid w:val="00400F3E"/>
    <w:rsid w:val="00427700"/>
    <w:rsid w:val="00436E8B"/>
    <w:rsid w:val="00445AC2"/>
    <w:rsid w:val="004677D1"/>
    <w:rsid w:val="004A1F33"/>
    <w:rsid w:val="004C3037"/>
    <w:rsid w:val="004D125D"/>
    <w:rsid w:val="00502EF4"/>
    <w:rsid w:val="00511607"/>
    <w:rsid w:val="0054157E"/>
    <w:rsid w:val="0055274D"/>
    <w:rsid w:val="005543E0"/>
    <w:rsid w:val="00582266"/>
    <w:rsid w:val="00584460"/>
    <w:rsid w:val="005857FD"/>
    <w:rsid w:val="005C0234"/>
    <w:rsid w:val="005C5E1E"/>
    <w:rsid w:val="005D2F2F"/>
    <w:rsid w:val="005E15F1"/>
    <w:rsid w:val="005F5D21"/>
    <w:rsid w:val="0061553A"/>
    <w:rsid w:val="00633C4F"/>
    <w:rsid w:val="006501DA"/>
    <w:rsid w:val="00652A8E"/>
    <w:rsid w:val="006776D8"/>
    <w:rsid w:val="00691904"/>
    <w:rsid w:val="00692AFD"/>
    <w:rsid w:val="00692FEF"/>
    <w:rsid w:val="006A5817"/>
    <w:rsid w:val="006B1E78"/>
    <w:rsid w:val="006B3436"/>
    <w:rsid w:val="006F004F"/>
    <w:rsid w:val="006F68D0"/>
    <w:rsid w:val="00713114"/>
    <w:rsid w:val="00722400"/>
    <w:rsid w:val="00751C4B"/>
    <w:rsid w:val="00770348"/>
    <w:rsid w:val="007816B7"/>
    <w:rsid w:val="00787BF0"/>
    <w:rsid w:val="007961A4"/>
    <w:rsid w:val="007A3642"/>
    <w:rsid w:val="007A4014"/>
    <w:rsid w:val="007C497B"/>
    <w:rsid w:val="007E1DF8"/>
    <w:rsid w:val="007F3BA2"/>
    <w:rsid w:val="00811115"/>
    <w:rsid w:val="00820BA6"/>
    <w:rsid w:val="008313FA"/>
    <w:rsid w:val="00831DBF"/>
    <w:rsid w:val="00866680"/>
    <w:rsid w:val="00882AF6"/>
    <w:rsid w:val="008838CF"/>
    <w:rsid w:val="00883FF7"/>
    <w:rsid w:val="008840E0"/>
    <w:rsid w:val="008B40E1"/>
    <w:rsid w:val="008B5E5E"/>
    <w:rsid w:val="008C0526"/>
    <w:rsid w:val="008D66D6"/>
    <w:rsid w:val="00932648"/>
    <w:rsid w:val="0097556C"/>
    <w:rsid w:val="009806E3"/>
    <w:rsid w:val="009974E6"/>
    <w:rsid w:val="009A448F"/>
    <w:rsid w:val="009B6247"/>
    <w:rsid w:val="009B79B7"/>
    <w:rsid w:val="009E1A45"/>
    <w:rsid w:val="009F0108"/>
    <w:rsid w:val="00A031B1"/>
    <w:rsid w:val="00A06788"/>
    <w:rsid w:val="00A13C55"/>
    <w:rsid w:val="00A225A6"/>
    <w:rsid w:val="00A23925"/>
    <w:rsid w:val="00A334AA"/>
    <w:rsid w:val="00A35557"/>
    <w:rsid w:val="00A36AF9"/>
    <w:rsid w:val="00A40901"/>
    <w:rsid w:val="00A506A2"/>
    <w:rsid w:val="00A9244B"/>
    <w:rsid w:val="00AC7068"/>
    <w:rsid w:val="00AF550B"/>
    <w:rsid w:val="00B0437B"/>
    <w:rsid w:val="00B16EE9"/>
    <w:rsid w:val="00B27376"/>
    <w:rsid w:val="00B474AD"/>
    <w:rsid w:val="00B82D64"/>
    <w:rsid w:val="00BA1873"/>
    <w:rsid w:val="00BE72A9"/>
    <w:rsid w:val="00C02C9E"/>
    <w:rsid w:val="00C44ED5"/>
    <w:rsid w:val="00C60E64"/>
    <w:rsid w:val="00C717CD"/>
    <w:rsid w:val="00C76F3F"/>
    <w:rsid w:val="00C97FB7"/>
    <w:rsid w:val="00CA3C2F"/>
    <w:rsid w:val="00CA7B18"/>
    <w:rsid w:val="00CC3A6B"/>
    <w:rsid w:val="00CF46E6"/>
    <w:rsid w:val="00CF7B1C"/>
    <w:rsid w:val="00D04F3E"/>
    <w:rsid w:val="00D10338"/>
    <w:rsid w:val="00D1525C"/>
    <w:rsid w:val="00D30D5A"/>
    <w:rsid w:val="00D37DE7"/>
    <w:rsid w:val="00D62F3B"/>
    <w:rsid w:val="00D6739B"/>
    <w:rsid w:val="00D851C4"/>
    <w:rsid w:val="00D930BC"/>
    <w:rsid w:val="00DF036E"/>
    <w:rsid w:val="00E147AC"/>
    <w:rsid w:val="00E15431"/>
    <w:rsid w:val="00E15C1B"/>
    <w:rsid w:val="00E605B8"/>
    <w:rsid w:val="00E619DA"/>
    <w:rsid w:val="00E62C34"/>
    <w:rsid w:val="00E6734C"/>
    <w:rsid w:val="00E91BC0"/>
    <w:rsid w:val="00E95A75"/>
    <w:rsid w:val="00EB1BED"/>
    <w:rsid w:val="00EB236C"/>
    <w:rsid w:val="00EC3243"/>
    <w:rsid w:val="00F411AB"/>
    <w:rsid w:val="00F46CCB"/>
    <w:rsid w:val="00F5058D"/>
    <w:rsid w:val="00F54366"/>
    <w:rsid w:val="00F658FF"/>
    <w:rsid w:val="00F748E2"/>
    <w:rsid w:val="00F75946"/>
    <w:rsid w:val="00F82F19"/>
    <w:rsid w:val="00F864E8"/>
    <w:rsid w:val="00F9571E"/>
    <w:rsid w:val="00F96C36"/>
    <w:rsid w:val="00FA41C6"/>
    <w:rsid w:val="00FA70C2"/>
    <w:rsid w:val="00FE62F6"/>
    <w:rsid w:val="00FF228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7F96A"/>
  <w15:docId w15:val="{98605DE3-E390-4977-B4BC-C2E27FB62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6501DA"/>
    <w:rPr>
      <w:rFonts w:ascii="Calibri" w:eastAsia="Calibri" w:hAnsi="Calibri" w:cs="Calibri"/>
      <w:lang w:val="el-GR"/>
    </w:rPr>
  </w:style>
  <w:style w:type="paragraph" w:styleId="2">
    <w:name w:val="heading 2"/>
    <w:basedOn w:val="a"/>
    <w:next w:val="a"/>
    <w:link w:val="2Char"/>
    <w:qFormat/>
    <w:rsid w:val="003A465F"/>
    <w:pPr>
      <w:keepNext/>
      <w:widowControl/>
      <w:tabs>
        <w:tab w:val="left" w:pos="6145"/>
      </w:tabs>
      <w:autoSpaceDE/>
      <w:autoSpaceDN/>
      <w:ind w:left="-567" w:right="-794" w:firstLine="425"/>
      <w:jc w:val="both"/>
      <w:outlineLvl w:val="1"/>
    </w:pPr>
    <w:rPr>
      <w:rFonts w:ascii="Verdana" w:eastAsia="Times New Roman" w:hAnsi="Verdana" w:cs="Times New Roman"/>
      <w:b/>
      <w:caps/>
      <w:sz w:val="24"/>
      <w:szCs w:val="24"/>
      <w:lang w:eastAsia="el-GR"/>
    </w:rPr>
  </w:style>
  <w:style w:type="paragraph" w:styleId="4">
    <w:name w:val="heading 4"/>
    <w:basedOn w:val="a"/>
    <w:next w:val="a"/>
    <w:link w:val="4Char"/>
    <w:qFormat/>
    <w:rsid w:val="003A465F"/>
    <w:pPr>
      <w:keepNext/>
      <w:widowControl/>
      <w:autoSpaceDE/>
      <w:autoSpaceDN/>
      <w:ind w:left="720" w:right="-794" w:firstLine="425"/>
      <w:jc w:val="both"/>
      <w:outlineLvl w:val="3"/>
    </w:pPr>
    <w:rPr>
      <w:rFonts w:ascii="Times New Roman" w:eastAsia="Times New Roman" w:hAnsi="Times New Roman" w:cs="Times New Roman"/>
      <w:sz w:val="24"/>
      <w:szCs w:val="24"/>
      <w:u w:val="single"/>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6501DA"/>
    <w:tblPr>
      <w:tblInd w:w="0" w:type="dxa"/>
      <w:tblCellMar>
        <w:top w:w="0" w:type="dxa"/>
        <w:left w:w="0" w:type="dxa"/>
        <w:bottom w:w="0" w:type="dxa"/>
        <w:right w:w="0" w:type="dxa"/>
      </w:tblCellMar>
    </w:tblPr>
  </w:style>
  <w:style w:type="paragraph" w:styleId="a3">
    <w:name w:val="Body Text"/>
    <w:basedOn w:val="a"/>
    <w:uiPriority w:val="1"/>
    <w:qFormat/>
    <w:rsid w:val="006501DA"/>
    <w:rPr>
      <w:sz w:val="24"/>
      <w:szCs w:val="24"/>
    </w:rPr>
  </w:style>
  <w:style w:type="paragraph" w:customStyle="1" w:styleId="11">
    <w:name w:val="Επικεφαλίδα 11"/>
    <w:basedOn w:val="a"/>
    <w:uiPriority w:val="1"/>
    <w:qFormat/>
    <w:rsid w:val="006501DA"/>
    <w:pPr>
      <w:ind w:left="694" w:right="549"/>
      <w:jc w:val="center"/>
      <w:outlineLvl w:val="1"/>
    </w:pPr>
    <w:rPr>
      <w:b/>
      <w:bCs/>
      <w:sz w:val="28"/>
      <w:szCs w:val="28"/>
    </w:rPr>
  </w:style>
  <w:style w:type="paragraph" w:customStyle="1" w:styleId="21">
    <w:name w:val="Επικεφαλίδα 21"/>
    <w:basedOn w:val="a"/>
    <w:uiPriority w:val="1"/>
    <w:qFormat/>
    <w:rsid w:val="006501DA"/>
    <w:pPr>
      <w:ind w:left="354"/>
      <w:outlineLvl w:val="2"/>
    </w:pPr>
    <w:rPr>
      <w:b/>
      <w:bCs/>
      <w:sz w:val="24"/>
      <w:szCs w:val="24"/>
    </w:rPr>
  </w:style>
  <w:style w:type="paragraph" w:styleId="a4">
    <w:name w:val="List Paragraph"/>
    <w:basedOn w:val="a"/>
    <w:qFormat/>
    <w:rsid w:val="006501DA"/>
    <w:pPr>
      <w:ind w:left="1924" w:hanging="360"/>
    </w:pPr>
  </w:style>
  <w:style w:type="paragraph" w:customStyle="1" w:styleId="TableParagraph">
    <w:name w:val="Table Paragraph"/>
    <w:basedOn w:val="a"/>
    <w:uiPriority w:val="1"/>
    <w:qFormat/>
    <w:rsid w:val="006501DA"/>
  </w:style>
  <w:style w:type="paragraph" w:styleId="a5">
    <w:name w:val="Balloon Text"/>
    <w:basedOn w:val="a"/>
    <w:link w:val="Char"/>
    <w:uiPriority w:val="99"/>
    <w:semiHidden/>
    <w:unhideWhenUsed/>
    <w:rsid w:val="00253C6E"/>
    <w:rPr>
      <w:rFonts w:ascii="Tahoma" w:hAnsi="Tahoma" w:cs="Tahoma"/>
      <w:sz w:val="16"/>
      <w:szCs w:val="16"/>
    </w:rPr>
  </w:style>
  <w:style w:type="character" w:customStyle="1" w:styleId="Char">
    <w:name w:val="Κείμενο πλαισίου Char"/>
    <w:basedOn w:val="a0"/>
    <w:link w:val="a5"/>
    <w:uiPriority w:val="99"/>
    <w:semiHidden/>
    <w:rsid w:val="00253C6E"/>
    <w:rPr>
      <w:rFonts w:ascii="Tahoma" w:eastAsia="Calibri" w:hAnsi="Tahoma" w:cs="Tahoma"/>
      <w:sz w:val="16"/>
      <w:szCs w:val="16"/>
      <w:lang w:val="el-GR"/>
    </w:rPr>
  </w:style>
  <w:style w:type="paragraph" w:styleId="a6">
    <w:name w:val="header"/>
    <w:basedOn w:val="a"/>
    <w:link w:val="Char0"/>
    <w:unhideWhenUsed/>
    <w:rsid w:val="00CA7B18"/>
    <w:pPr>
      <w:tabs>
        <w:tab w:val="center" w:pos="4153"/>
        <w:tab w:val="right" w:pos="8306"/>
      </w:tabs>
    </w:pPr>
  </w:style>
  <w:style w:type="character" w:customStyle="1" w:styleId="Char0">
    <w:name w:val="Κεφαλίδα Char"/>
    <w:basedOn w:val="a0"/>
    <w:link w:val="a6"/>
    <w:rsid w:val="00CA7B18"/>
    <w:rPr>
      <w:rFonts w:ascii="Calibri" w:eastAsia="Calibri" w:hAnsi="Calibri" w:cs="Calibri"/>
      <w:lang w:val="el-GR"/>
    </w:rPr>
  </w:style>
  <w:style w:type="paragraph" w:styleId="a7">
    <w:name w:val="footer"/>
    <w:basedOn w:val="a"/>
    <w:link w:val="Char1"/>
    <w:uiPriority w:val="99"/>
    <w:semiHidden/>
    <w:unhideWhenUsed/>
    <w:rsid w:val="00CA7B18"/>
    <w:pPr>
      <w:tabs>
        <w:tab w:val="center" w:pos="4153"/>
        <w:tab w:val="right" w:pos="8306"/>
      </w:tabs>
    </w:pPr>
  </w:style>
  <w:style w:type="character" w:customStyle="1" w:styleId="Char1">
    <w:name w:val="Υποσέλιδο Char"/>
    <w:basedOn w:val="a0"/>
    <w:link w:val="a7"/>
    <w:uiPriority w:val="99"/>
    <w:semiHidden/>
    <w:rsid w:val="00CA7B18"/>
    <w:rPr>
      <w:rFonts w:ascii="Calibri" w:eastAsia="Calibri" w:hAnsi="Calibri" w:cs="Calibri"/>
      <w:lang w:val="el-GR"/>
    </w:rPr>
  </w:style>
  <w:style w:type="paragraph" w:customStyle="1" w:styleId="Default">
    <w:name w:val="Default"/>
    <w:rsid w:val="00F748E2"/>
    <w:pPr>
      <w:widowControl/>
      <w:adjustRightInd w:val="0"/>
    </w:pPr>
    <w:rPr>
      <w:rFonts w:ascii="Calibri" w:hAnsi="Calibri" w:cs="Calibri"/>
      <w:color w:val="000000"/>
      <w:sz w:val="24"/>
      <w:szCs w:val="24"/>
      <w:lang w:val="el-GR"/>
    </w:rPr>
  </w:style>
  <w:style w:type="character" w:styleId="-">
    <w:name w:val="Hyperlink"/>
    <w:basedOn w:val="a0"/>
    <w:uiPriority w:val="99"/>
    <w:unhideWhenUsed/>
    <w:rsid w:val="00F658FF"/>
    <w:rPr>
      <w:color w:val="0000FF" w:themeColor="hyperlink"/>
      <w:u w:val="single"/>
    </w:rPr>
  </w:style>
  <w:style w:type="character" w:styleId="a8">
    <w:name w:val="Strong"/>
    <w:basedOn w:val="a0"/>
    <w:uiPriority w:val="22"/>
    <w:qFormat/>
    <w:rsid w:val="006A5817"/>
    <w:rPr>
      <w:b/>
      <w:bCs/>
    </w:rPr>
  </w:style>
  <w:style w:type="character" w:styleId="a9">
    <w:name w:val="Unresolved Mention"/>
    <w:basedOn w:val="a0"/>
    <w:uiPriority w:val="99"/>
    <w:semiHidden/>
    <w:unhideWhenUsed/>
    <w:rsid w:val="00692FEF"/>
    <w:rPr>
      <w:color w:val="605E5C"/>
      <w:shd w:val="clear" w:color="auto" w:fill="E1DFDD"/>
    </w:rPr>
  </w:style>
  <w:style w:type="paragraph" w:customStyle="1" w:styleId="Arial10pt6">
    <w:name w:val="Στυλ Arial 10 pt Έντονα Στοιχισμένο στο κέντρο Μετά:  6 στ."/>
    <w:basedOn w:val="a"/>
    <w:rsid w:val="0055274D"/>
    <w:pPr>
      <w:widowControl/>
      <w:autoSpaceDE/>
      <w:autoSpaceDN/>
      <w:jc w:val="center"/>
    </w:pPr>
    <w:rPr>
      <w:rFonts w:ascii="Arial" w:eastAsia="Times New Roman" w:hAnsi="Arial" w:cs="Arial"/>
      <w:b/>
      <w:bCs/>
    </w:rPr>
  </w:style>
  <w:style w:type="paragraph" w:styleId="aa">
    <w:name w:val="Body Text Indent"/>
    <w:basedOn w:val="a"/>
    <w:link w:val="Char2"/>
    <w:uiPriority w:val="99"/>
    <w:semiHidden/>
    <w:unhideWhenUsed/>
    <w:rsid w:val="000676EC"/>
    <w:pPr>
      <w:spacing w:after="120"/>
      <w:ind w:left="283"/>
    </w:pPr>
  </w:style>
  <w:style w:type="character" w:customStyle="1" w:styleId="Char2">
    <w:name w:val="Σώμα κείμενου με εσοχή Char"/>
    <w:basedOn w:val="a0"/>
    <w:link w:val="aa"/>
    <w:uiPriority w:val="99"/>
    <w:semiHidden/>
    <w:rsid w:val="000676EC"/>
    <w:rPr>
      <w:rFonts w:ascii="Calibri" w:eastAsia="Calibri" w:hAnsi="Calibri" w:cs="Calibri"/>
      <w:lang w:val="el-GR"/>
    </w:rPr>
  </w:style>
  <w:style w:type="character" w:customStyle="1" w:styleId="2Char">
    <w:name w:val="Επικεφαλίδα 2 Char"/>
    <w:basedOn w:val="a0"/>
    <w:link w:val="2"/>
    <w:rsid w:val="003A465F"/>
    <w:rPr>
      <w:rFonts w:ascii="Verdana" w:eastAsia="Times New Roman" w:hAnsi="Verdana" w:cs="Times New Roman"/>
      <w:b/>
      <w:caps/>
      <w:sz w:val="24"/>
      <w:szCs w:val="24"/>
      <w:lang w:val="el-GR" w:eastAsia="el-GR"/>
    </w:rPr>
  </w:style>
  <w:style w:type="character" w:customStyle="1" w:styleId="4Char">
    <w:name w:val="Επικεφαλίδα 4 Char"/>
    <w:basedOn w:val="a0"/>
    <w:link w:val="4"/>
    <w:rsid w:val="003A465F"/>
    <w:rPr>
      <w:rFonts w:ascii="Times New Roman" w:eastAsia="Times New Roman" w:hAnsi="Times New Roman" w:cs="Times New Roman"/>
      <w:sz w:val="24"/>
      <w:szCs w:val="24"/>
      <w:u w:val="single"/>
      <w:lang w:val="el-GR" w:eastAsia="el-GR"/>
    </w:rPr>
  </w:style>
  <w:style w:type="paragraph" w:styleId="20">
    <w:name w:val="Body Text 2"/>
    <w:basedOn w:val="a"/>
    <w:link w:val="2Char0"/>
    <w:rsid w:val="003A465F"/>
    <w:pPr>
      <w:widowControl/>
      <w:autoSpaceDE/>
      <w:autoSpaceDN/>
      <w:spacing w:after="120" w:line="480" w:lineRule="auto"/>
      <w:ind w:left="-567" w:right="-794" w:firstLine="425"/>
      <w:jc w:val="both"/>
    </w:pPr>
    <w:rPr>
      <w:rFonts w:ascii="Times New Roman" w:eastAsia="Times New Roman" w:hAnsi="Times New Roman" w:cs="Times New Roman"/>
      <w:sz w:val="24"/>
      <w:szCs w:val="24"/>
      <w:lang w:eastAsia="el-GR"/>
    </w:rPr>
  </w:style>
  <w:style w:type="character" w:customStyle="1" w:styleId="2Char0">
    <w:name w:val="Σώμα κείμενου 2 Char"/>
    <w:basedOn w:val="a0"/>
    <w:link w:val="20"/>
    <w:rsid w:val="003A465F"/>
    <w:rPr>
      <w:rFonts w:ascii="Times New Roman" w:eastAsia="Times New Roman" w:hAnsi="Times New Roman" w:cs="Times New Roman"/>
      <w:sz w:val="24"/>
      <w:szCs w:val="24"/>
      <w:lang w:val="el-GR" w:eastAsia="el-GR"/>
    </w:rPr>
  </w:style>
  <w:style w:type="paragraph" w:styleId="ab">
    <w:name w:val="caption"/>
    <w:aliases w:val="Caption Char Char Char,Caption1 Char Char,Caption1 Char"/>
    <w:basedOn w:val="a"/>
    <w:next w:val="a"/>
    <w:unhideWhenUsed/>
    <w:qFormat/>
    <w:rsid w:val="003A465F"/>
    <w:pPr>
      <w:widowControl/>
      <w:autoSpaceDE/>
      <w:autoSpaceDN/>
      <w:ind w:left="-567" w:right="198"/>
      <w:jc w:val="both"/>
    </w:pPr>
    <w:rPr>
      <w:rFonts w:ascii="Arial" w:eastAsia="Times New Roman" w:hAnsi="Arial" w:cs="Arial"/>
      <w:b/>
      <w:bCs/>
      <w:sz w:val="20"/>
      <w:szCs w:val="20"/>
    </w:rPr>
  </w:style>
  <w:style w:type="character" w:styleId="-0">
    <w:name w:val="FollowedHyperlink"/>
    <w:basedOn w:val="a0"/>
    <w:uiPriority w:val="99"/>
    <w:semiHidden/>
    <w:unhideWhenUsed/>
    <w:rsid w:val="006B1E7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2253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pathi@dei.com.g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ivilprotection.gr/el/biomihanika-atyhimat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louloudi@dei.com.gr" TargetMode="External"/><Relationship Id="rId5" Type="http://schemas.openxmlformats.org/officeDocument/2006/relationships/webSettings" Target="webSettings.xml"/><Relationship Id="rId10" Type="http://schemas.openxmlformats.org/officeDocument/2006/relationships/hyperlink" Target="mailto:k.sakka@dei.com.gr" TargetMode="External"/><Relationship Id="rId4" Type="http://schemas.openxmlformats.org/officeDocument/2006/relationships/settings" Target="settings.xml"/><Relationship Id="rId9" Type="http://schemas.openxmlformats.org/officeDocument/2006/relationships/hyperlink" Target="mailto:k.nikiforidis@dei.com.g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48BE33-52D2-4B2C-A2E4-293639E4E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702</TotalTime>
  <Pages>6</Pages>
  <Words>2851</Words>
  <Characters>15399</Characters>
  <Application>Microsoft Office Word</Application>
  <DocSecurity>0</DocSecurity>
  <Lines>128</Lines>
  <Paragraphs>36</Paragraphs>
  <ScaleCrop>false</ScaleCrop>
  <HeadingPairs>
    <vt:vector size="2" baseType="variant">
      <vt:variant>
        <vt:lpstr>Τίτλος</vt:lpstr>
      </vt:variant>
      <vt:variant>
        <vt:i4>1</vt:i4>
      </vt:variant>
    </vt:vector>
  </HeadingPairs>
  <TitlesOfParts>
    <vt:vector size="1" baseType="lpstr">
      <vt:lpstr>ΕΠΕΙΓΟΝ</vt:lpstr>
    </vt:vector>
  </TitlesOfParts>
  <Company/>
  <LinksUpToDate>false</LinksUpToDate>
  <CharactersWithSpaces>18214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ΕΠΕΙΓΟΝ</dc:title>
  <dc:creator>STELLA</dc:creator>
  <cp:lastModifiedBy>Μαρία Κοντοπόδη</cp:lastModifiedBy>
  <cp:revision>114</cp:revision>
  <cp:lastPrinted>2024-01-09T06:05:00Z</cp:lastPrinted>
  <dcterms:created xsi:type="dcterms:W3CDTF">2021-05-11T05:42:00Z</dcterms:created>
  <dcterms:modified xsi:type="dcterms:W3CDTF">2024-01-10T07:44:00Z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2021-04-08T00:00:00Z</vt:filetime>
  </property>
  <property fmtid="{D5CDD505-2E9C-101B-9397-08002B2CF9AE}" pid="3" name="Creator">
    <vt:lpwstr>Microsoft® Word 2016</vt:lpwstr>
  </property>
  <property fmtid="{D5CDD505-2E9C-101B-9397-08002B2CF9AE}" pid="4" name="LastSaved">
    <vt:filetime>2021-05-11T00:00:00Z</vt:filetime>
  </property>
</Properties>
</file>