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5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5576"/>
      </w:tblGrid>
      <w:tr w:rsidR="008F070E" w:rsidRPr="008F070E" w14:paraId="07937F22" w14:textId="77777777" w:rsidTr="008F070E">
        <w:trPr>
          <w:trHeight w:val="2117"/>
        </w:trPr>
        <w:tc>
          <w:tcPr>
            <w:tcW w:w="3638" w:type="dxa"/>
            <w:shd w:val="clear" w:color="auto" w:fill="auto"/>
          </w:tcPr>
          <w:p w14:paraId="1B6FB7AB" w14:textId="77777777" w:rsidR="008F070E" w:rsidRPr="008F070E" w:rsidRDefault="008F070E" w:rsidP="00A22C3A">
            <w:pPr>
              <w:jc w:val="left"/>
              <w:rPr>
                <w:b/>
                <w:iCs/>
                <w:caps/>
                <w:szCs w:val="22"/>
              </w:rPr>
            </w:pPr>
            <w:r w:rsidRPr="008F070E">
              <w:rPr>
                <w:b/>
                <w:noProof/>
                <w:szCs w:val="22"/>
                <w:lang w:val="el-GR"/>
              </w:rPr>
              <w:drawing>
                <wp:inline distT="0" distB="0" distL="0" distR="0" wp14:anchorId="6B412C1C" wp14:editId="3E460FF4">
                  <wp:extent cx="421419" cy="389255"/>
                  <wp:effectExtent l="0" t="0" r="0" b="0"/>
                  <wp:docPr id="38235969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15" cy="396456"/>
                          </a:xfrm>
                          <a:prstGeom prst="rect">
                            <a:avLst/>
                          </a:prstGeom>
                          <a:noFill/>
                          <a:ln>
                            <a:noFill/>
                          </a:ln>
                        </pic:spPr>
                      </pic:pic>
                    </a:graphicData>
                  </a:graphic>
                </wp:inline>
              </w:drawing>
            </w:r>
          </w:p>
          <w:p w14:paraId="27E5EE4B" w14:textId="77777777" w:rsidR="008F070E" w:rsidRPr="008F070E" w:rsidRDefault="008F070E" w:rsidP="00A22C3A">
            <w:pPr>
              <w:suppressAutoHyphens w:val="0"/>
              <w:autoSpaceDE w:val="0"/>
              <w:autoSpaceDN w:val="0"/>
              <w:adjustRightInd w:val="0"/>
              <w:spacing w:after="0"/>
              <w:jc w:val="left"/>
              <w:rPr>
                <w:b/>
                <w:noProof/>
                <w:szCs w:val="22"/>
                <w:lang w:val="el-GR"/>
              </w:rPr>
            </w:pPr>
            <w:r w:rsidRPr="008F070E">
              <w:rPr>
                <w:b/>
                <w:noProof/>
                <w:szCs w:val="22"/>
                <w:lang w:val="el-GR"/>
              </w:rPr>
              <w:t>ΕΛΛΗΝΙΚΗ ΔΗΜΟΚΡΑΤΙΑ</w:t>
            </w:r>
          </w:p>
          <w:p w14:paraId="3AF37E8D" w14:textId="77777777" w:rsidR="008F070E" w:rsidRPr="008F070E" w:rsidRDefault="008F070E" w:rsidP="00A22C3A">
            <w:pPr>
              <w:suppressAutoHyphens w:val="0"/>
              <w:autoSpaceDE w:val="0"/>
              <w:autoSpaceDN w:val="0"/>
              <w:adjustRightInd w:val="0"/>
              <w:spacing w:after="0"/>
              <w:jc w:val="left"/>
              <w:rPr>
                <w:b/>
                <w:noProof/>
                <w:szCs w:val="22"/>
                <w:lang w:val="el-GR"/>
              </w:rPr>
            </w:pPr>
            <w:r w:rsidRPr="008F070E">
              <w:rPr>
                <w:b/>
                <w:noProof/>
                <w:szCs w:val="22"/>
                <w:lang w:val="el-GR"/>
              </w:rPr>
              <w:t>ΠΕΡΙΦΕΡΕΙΑ ΚΡΗΤΗΣ</w:t>
            </w:r>
          </w:p>
          <w:p w14:paraId="2A4AAFC1" w14:textId="77777777" w:rsidR="008F070E" w:rsidRPr="008F070E" w:rsidRDefault="008F070E" w:rsidP="00A22C3A">
            <w:pPr>
              <w:suppressAutoHyphens w:val="0"/>
              <w:autoSpaceDE w:val="0"/>
              <w:autoSpaceDN w:val="0"/>
              <w:adjustRightInd w:val="0"/>
              <w:spacing w:after="0"/>
              <w:jc w:val="left"/>
              <w:rPr>
                <w:b/>
                <w:noProof/>
                <w:szCs w:val="22"/>
                <w:lang w:val="el-GR"/>
              </w:rPr>
            </w:pPr>
            <w:r w:rsidRPr="008F070E">
              <w:rPr>
                <w:b/>
                <w:noProof/>
                <w:szCs w:val="22"/>
                <w:lang w:val="el-GR"/>
              </w:rPr>
              <w:t>ΓΕΝΙΚΗ Δ/ΝΣΗ ΕΣΩΤ. ΛΕΙΤΟΥΡΓΙΑΣ</w:t>
            </w:r>
          </w:p>
          <w:p w14:paraId="0E45525D" w14:textId="77777777" w:rsidR="008F070E" w:rsidRPr="008F070E" w:rsidRDefault="008F070E" w:rsidP="00A22C3A">
            <w:pPr>
              <w:suppressAutoHyphens w:val="0"/>
              <w:autoSpaceDE w:val="0"/>
              <w:autoSpaceDN w:val="0"/>
              <w:adjustRightInd w:val="0"/>
              <w:spacing w:after="0"/>
              <w:jc w:val="left"/>
              <w:rPr>
                <w:b/>
                <w:noProof/>
                <w:szCs w:val="22"/>
                <w:lang w:val="el-GR"/>
              </w:rPr>
            </w:pPr>
            <w:r w:rsidRPr="008F070E">
              <w:rPr>
                <w:b/>
                <w:noProof/>
                <w:szCs w:val="22"/>
                <w:lang w:val="el-GR"/>
              </w:rPr>
              <w:t>Δ/ΝΣΗ ΟΙΚΟΝΟΜΙΚΟΥ</w:t>
            </w:r>
          </w:p>
          <w:p w14:paraId="147565B2" w14:textId="77777777" w:rsidR="008F070E" w:rsidRPr="008F070E" w:rsidRDefault="008F070E" w:rsidP="00A22C3A">
            <w:pPr>
              <w:spacing w:after="0"/>
              <w:rPr>
                <w:b/>
                <w:szCs w:val="22"/>
                <w:lang w:val="el-GR"/>
              </w:rPr>
            </w:pPr>
            <w:r w:rsidRPr="008F070E">
              <w:rPr>
                <w:b/>
                <w:noProof/>
                <w:szCs w:val="22"/>
                <w:lang w:val="el-GR"/>
              </w:rPr>
              <w:t>ΤΜΗΜΑ ΠΡΟΜΗΘΕΙΩΝ</w:t>
            </w:r>
            <w:r w:rsidRPr="008F070E">
              <w:rPr>
                <w:b/>
                <w:szCs w:val="22"/>
                <w:lang w:val="el-GR"/>
              </w:rPr>
              <w:t xml:space="preserve"> </w:t>
            </w:r>
          </w:p>
        </w:tc>
        <w:tc>
          <w:tcPr>
            <w:tcW w:w="5576" w:type="dxa"/>
            <w:vAlign w:val="center"/>
          </w:tcPr>
          <w:p w14:paraId="76CB2212" w14:textId="77777777" w:rsidR="008F070E" w:rsidRPr="008F070E" w:rsidRDefault="008F070E" w:rsidP="00A22C3A">
            <w:pPr>
              <w:autoSpaceDE w:val="0"/>
              <w:autoSpaceDN w:val="0"/>
              <w:adjustRightInd w:val="0"/>
              <w:jc w:val="left"/>
              <w:rPr>
                <w:b/>
                <w:bCs/>
                <w:szCs w:val="22"/>
                <w:lang w:val="el-GR"/>
              </w:rPr>
            </w:pPr>
            <w:r w:rsidRPr="008F070E">
              <w:rPr>
                <w:szCs w:val="22"/>
                <w:lang w:val="el-GR"/>
              </w:rPr>
              <w:t xml:space="preserve">Για την ανάθεση της υπηρεσίας με τίτλο </w:t>
            </w:r>
            <w:r w:rsidRPr="008F070E">
              <w:rPr>
                <w:b/>
                <w:bCs/>
                <w:szCs w:val="22"/>
                <w:lang w:val="el-GR"/>
              </w:rPr>
              <w:t>«</w:t>
            </w:r>
            <w:r w:rsidRPr="008F070E">
              <w:rPr>
                <w:b/>
                <w:bCs/>
                <w:szCs w:val="22"/>
                <w:lang w:val="el-GR" w:eastAsia="ar-SA"/>
              </w:rPr>
              <w:t>Απόσυρση και καταστροφή των ληγμένων-ακατάλληλων φυτοφαρμάκων -εντομοκτόνων δακοκτονίας , των Δ/</w:t>
            </w:r>
            <w:proofErr w:type="spellStart"/>
            <w:r w:rsidRPr="008F070E">
              <w:rPr>
                <w:b/>
                <w:bCs/>
                <w:szCs w:val="22"/>
                <w:lang w:val="el-GR" w:eastAsia="ar-SA"/>
              </w:rPr>
              <w:t>νσεων</w:t>
            </w:r>
            <w:proofErr w:type="spellEnd"/>
            <w:r w:rsidRPr="008F070E">
              <w:rPr>
                <w:b/>
                <w:bCs/>
                <w:szCs w:val="22"/>
                <w:lang w:val="el-GR" w:eastAsia="ar-SA"/>
              </w:rPr>
              <w:t xml:space="preserve"> Αγροτικής Ανάπτυξης των Π.Ε. της Περιφέρειας Κρήτης»</w:t>
            </w:r>
            <w:r w:rsidRPr="008F070E">
              <w:rPr>
                <w:b/>
                <w:bCs/>
                <w:szCs w:val="22"/>
                <w:lang w:val="el-GR"/>
              </w:rPr>
              <w:t>.</w:t>
            </w:r>
          </w:p>
          <w:p w14:paraId="69E70685" w14:textId="77777777" w:rsidR="008F070E" w:rsidRPr="008F070E" w:rsidRDefault="008F070E" w:rsidP="00A22C3A">
            <w:pPr>
              <w:autoSpaceDE w:val="0"/>
              <w:autoSpaceDN w:val="0"/>
              <w:adjustRightInd w:val="0"/>
              <w:jc w:val="left"/>
              <w:rPr>
                <w:szCs w:val="22"/>
                <w:lang w:val="el-GR"/>
              </w:rPr>
            </w:pPr>
          </w:p>
          <w:p w14:paraId="5EF2116E" w14:textId="023738F1" w:rsidR="008F070E" w:rsidRPr="008F070E" w:rsidRDefault="008F070E" w:rsidP="00A22C3A">
            <w:pPr>
              <w:autoSpaceDE w:val="0"/>
              <w:autoSpaceDN w:val="0"/>
              <w:adjustRightInd w:val="0"/>
              <w:jc w:val="left"/>
              <w:rPr>
                <w:bCs/>
                <w:szCs w:val="22"/>
                <w:lang w:val="el-GR" w:eastAsia="el-GR"/>
              </w:rPr>
            </w:pPr>
            <w:proofErr w:type="spellStart"/>
            <w:r w:rsidRPr="008F070E">
              <w:rPr>
                <w:b/>
                <w:szCs w:val="22"/>
                <w:lang w:val="el-GR"/>
              </w:rPr>
              <w:t>Αρ</w:t>
            </w:r>
            <w:proofErr w:type="spellEnd"/>
            <w:r w:rsidRPr="008F070E">
              <w:rPr>
                <w:b/>
                <w:szCs w:val="22"/>
                <w:lang w:val="el-GR"/>
              </w:rPr>
              <w:t xml:space="preserve">. </w:t>
            </w:r>
            <w:proofErr w:type="spellStart"/>
            <w:r w:rsidRPr="008F070E">
              <w:rPr>
                <w:b/>
                <w:szCs w:val="22"/>
                <w:lang w:val="el-GR"/>
              </w:rPr>
              <w:t>Πρωτ</w:t>
            </w:r>
            <w:proofErr w:type="spellEnd"/>
            <w:r w:rsidRPr="008F070E">
              <w:rPr>
                <w:b/>
                <w:szCs w:val="22"/>
                <w:lang w:val="el-GR"/>
              </w:rPr>
              <w:t>. Διακήρυξης</w:t>
            </w:r>
            <w:r w:rsidR="0096279A">
              <w:rPr>
                <w:b/>
                <w:szCs w:val="22"/>
                <w:lang w:val="el-GR"/>
              </w:rPr>
              <w:t xml:space="preserve"> : </w:t>
            </w:r>
            <w:r w:rsidR="0096279A" w:rsidRPr="0096279A">
              <w:rPr>
                <w:bCs/>
                <w:szCs w:val="22"/>
                <w:lang w:val="el-GR"/>
              </w:rPr>
              <w:t>63413/23-02-2024</w:t>
            </w:r>
          </w:p>
        </w:tc>
      </w:tr>
    </w:tbl>
    <w:p w14:paraId="4080EA7B" w14:textId="77777777" w:rsidR="008F070E" w:rsidRPr="008F070E" w:rsidRDefault="008F070E" w:rsidP="008F070E">
      <w:pPr>
        <w:spacing w:after="0"/>
        <w:ind w:right="282"/>
        <w:rPr>
          <w:rFonts w:eastAsia="Calibri"/>
          <w:szCs w:val="22"/>
          <w:lang w:val="el-GR"/>
        </w:rPr>
      </w:pPr>
    </w:p>
    <w:p w14:paraId="2CB05431" w14:textId="77777777" w:rsidR="008F070E" w:rsidRPr="008F070E" w:rsidRDefault="008F070E" w:rsidP="008F070E">
      <w:pPr>
        <w:ind w:right="-148"/>
        <w:jc w:val="center"/>
        <w:rPr>
          <w:b/>
          <w:szCs w:val="22"/>
          <w:u w:val="single"/>
          <w:lang w:val="el-GR"/>
        </w:rPr>
      </w:pPr>
      <w:r w:rsidRPr="008F070E">
        <w:rPr>
          <w:b/>
          <w:szCs w:val="22"/>
          <w:u w:val="single"/>
          <w:lang w:val="el-GR"/>
        </w:rPr>
        <w:t xml:space="preserve">ΥΠΟΔΕΙΓΜΑ ΟΙΚΟΝΟΜΙΚΗΣ  ΠΡΟΣΦΟΡΑΣ  </w:t>
      </w:r>
    </w:p>
    <w:p w14:paraId="039A97AC" w14:textId="77777777" w:rsidR="008F070E" w:rsidRPr="008F070E" w:rsidRDefault="008F070E" w:rsidP="008F070E">
      <w:pPr>
        <w:autoSpaceDE w:val="0"/>
        <w:autoSpaceDN w:val="0"/>
        <w:adjustRightInd w:val="0"/>
        <w:rPr>
          <w:szCs w:val="22"/>
          <w:lang w:val="el-GR"/>
        </w:rPr>
      </w:pPr>
      <w:r w:rsidRPr="008F070E">
        <w:rPr>
          <w:szCs w:val="22"/>
          <w:lang w:val="el-GR"/>
        </w:rPr>
        <w:t>Του φυσικού ή νομικού προσώπου, ή ένωσης προμηθευτών, ή συνεταιρισμού,  ή κοινοπραξίας προμηθευτών με επωνυμία …………………………………, ΑΦΜ………………, Δ.Ο.Υ. ………………….., έδρα …………...., οδός ………………….,  αριθμός ……, Τ.Κ. ……………</w:t>
      </w:r>
      <w:proofErr w:type="spellStart"/>
      <w:r w:rsidRPr="008F070E">
        <w:rPr>
          <w:szCs w:val="22"/>
          <w:lang w:val="el-GR"/>
        </w:rPr>
        <w:t>Τηλ</w:t>
      </w:r>
      <w:proofErr w:type="spellEnd"/>
      <w:r w:rsidRPr="008F070E">
        <w:rPr>
          <w:szCs w:val="22"/>
          <w:lang w:val="el-GR"/>
        </w:rPr>
        <w:t xml:space="preserve">. ……………………. </w:t>
      </w:r>
      <w:r w:rsidRPr="008F070E">
        <w:rPr>
          <w:szCs w:val="22"/>
          <w:lang w:val="en-US"/>
        </w:rPr>
        <w:t>E</w:t>
      </w:r>
      <w:r w:rsidRPr="008F070E">
        <w:rPr>
          <w:szCs w:val="22"/>
          <w:lang w:val="el-GR"/>
        </w:rPr>
        <w:t>-</w:t>
      </w:r>
      <w:r w:rsidRPr="008F070E">
        <w:rPr>
          <w:szCs w:val="22"/>
          <w:lang w:val="en-US"/>
        </w:rPr>
        <w:t>mail</w:t>
      </w:r>
      <w:r w:rsidRPr="008F070E">
        <w:rPr>
          <w:szCs w:val="22"/>
          <w:lang w:val="el-GR"/>
        </w:rPr>
        <w:t xml:space="preserve"> ……………….</w:t>
      </w:r>
    </w:p>
    <w:tbl>
      <w:tblPr>
        <w:tblStyle w:val="aa"/>
        <w:tblW w:w="0" w:type="auto"/>
        <w:tblLook w:val="04A0" w:firstRow="1" w:lastRow="0" w:firstColumn="1" w:lastColumn="0" w:noHBand="0" w:noVBand="1"/>
      </w:tblPr>
      <w:tblGrid>
        <w:gridCol w:w="4289"/>
        <w:gridCol w:w="4007"/>
      </w:tblGrid>
      <w:tr w:rsidR="008F070E" w:rsidRPr="0096279A" w14:paraId="050996B3" w14:textId="77777777" w:rsidTr="00A22C3A">
        <w:tc>
          <w:tcPr>
            <w:tcW w:w="4814" w:type="dxa"/>
          </w:tcPr>
          <w:p w14:paraId="5CB959FB" w14:textId="77777777" w:rsidR="008F070E" w:rsidRPr="008F070E" w:rsidRDefault="008F070E" w:rsidP="00A22C3A">
            <w:pPr>
              <w:autoSpaceDE w:val="0"/>
              <w:autoSpaceDN w:val="0"/>
              <w:adjustRightInd w:val="0"/>
              <w:rPr>
                <w:sz w:val="22"/>
                <w:szCs w:val="22"/>
                <w:lang w:val="el-GR"/>
              </w:rPr>
            </w:pPr>
            <w:r w:rsidRPr="008F070E">
              <w:rPr>
                <w:sz w:val="22"/>
                <w:szCs w:val="22"/>
                <w:lang w:val="el-GR"/>
              </w:rPr>
              <w:t>ΠΡΟΣΦΕΡΟΜΕΝΗ ΤΙΜΗ ΑΝΑ ΚΙΛΟ του συλλεγόμενου αποβλήτου , άνευ ΦΠΑ 24%.</w:t>
            </w:r>
          </w:p>
        </w:tc>
        <w:tc>
          <w:tcPr>
            <w:tcW w:w="4814" w:type="dxa"/>
          </w:tcPr>
          <w:p w14:paraId="4DBDCA60" w14:textId="77777777" w:rsidR="008F070E" w:rsidRPr="008F070E" w:rsidRDefault="008F070E" w:rsidP="00A22C3A">
            <w:pPr>
              <w:autoSpaceDE w:val="0"/>
              <w:autoSpaceDN w:val="0"/>
              <w:adjustRightInd w:val="0"/>
              <w:rPr>
                <w:sz w:val="22"/>
                <w:szCs w:val="22"/>
                <w:lang w:val="el-GR"/>
              </w:rPr>
            </w:pPr>
          </w:p>
        </w:tc>
      </w:tr>
      <w:tr w:rsidR="008F070E" w:rsidRPr="008F070E" w14:paraId="774BC77A" w14:textId="77777777" w:rsidTr="00A22C3A">
        <w:tc>
          <w:tcPr>
            <w:tcW w:w="4814" w:type="dxa"/>
          </w:tcPr>
          <w:p w14:paraId="5BE711FD" w14:textId="77777777" w:rsidR="008F070E" w:rsidRPr="008F070E" w:rsidRDefault="008F070E" w:rsidP="00A22C3A">
            <w:pPr>
              <w:autoSpaceDE w:val="0"/>
              <w:autoSpaceDN w:val="0"/>
              <w:adjustRightInd w:val="0"/>
              <w:rPr>
                <w:sz w:val="22"/>
                <w:szCs w:val="22"/>
                <w:lang w:val="el-GR"/>
              </w:rPr>
            </w:pPr>
            <w:r w:rsidRPr="008F070E">
              <w:rPr>
                <w:sz w:val="22"/>
                <w:szCs w:val="22"/>
                <w:lang w:val="el-GR"/>
              </w:rPr>
              <w:t>Φ.Π.Α. 24%</w:t>
            </w:r>
          </w:p>
        </w:tc>
        <w:tc>
          <w:tcPr>
            <w:tcW w:w="4814" w:type="dxa"/>
          </w:tcPr>
          <w:p w14:paraId="4AAA0342" w14:textId="77777777" w:rsidR="008F070E" w:rsidRPr="008F070E" w:rsidRDefault="008F070E" w:rsidP="00A22C3A">
            <w:pPr>
              <w:autoSpaceDE w:val="0"/>
              <w:autoSpaceDN w:val="0"/>
              <w:adjustRightInd w:val="0"/>
              <w:rPr>
                <w:sz w:val="22"/>
                <w:szCs w:val="22"/>
                <w:lang w:val="el-GR"/>
              </w:rPr>
            </w:pPr>
          </w:p>
        </w:tc>
      </w:tr>
      <w:tr w:rsidR="008F070E" w:rsidRPr="0096279A" w14:paraId="521EE797" w14:textId="77777777" w:rsidTr="00A22C3A">
        <w:tc>
          <w:tcPr>
            <w:tcW w:w="4814" w:type="dxa"/>
          </w:tcPr>
          <w:p w14:paraId="31307E9E" w14:textId="77777777" w:rsidR="008F070E" w:rsidRPr="008F070E" w:rsidRDefault="008F070E" w:rsidP="00A22C3A">
            <w:pPr>
              <w:autoSpaceDE w:val="0"/>
              <w:autoSpaceDN w:val="0"/>
              <w:adjustRightInd w:val="0"/>
              <w:rPr>
                <w:sz w:val="22"/>
                <w:szCs w:val="22"/>
                <w:lang w:val="el-GR"/>
              </w:rPr>
            </w:pPr>
            <w:r w:rsidRPr="008F070E">
              <w:rPr>
                <w:sz w:val="22"/>
                <w:szCs w:val="22"/>
                <w:lang w:val="el-GR"/>
              </w:rPr>
              <w:t>ΠΡΟΣΦΕΡΟΜΕΝΗ ΤΙΜΗ ΑΝΑ ΚΙΛΟ του συλλεγόμενου αποβλήτου , με ΦΠΑ</w:t>
            </w:r>
          </w:p>
        </w:tc>
        <w:tc>
          <w:tcPr>
            <w:tcW w:w="4814" w:type="dxa"/>
          </w:tcPr>
          <w:p w14:paraId="2C76516F" w14:textId="77777777" w:rsidR="008F070E" w:rsidRPr="008F070E" w:rsidRDefault="008F070E" w:rsidP="00A22C3A">
            <w:pPr>
              <w:autoSpaceDE w:val="0"/>
              <w:autoSpaceDN w:val="0"/>
              <w:adjustRightInd w:val="0"/>
              <w:rPr>
                <w:sz w:val="22"/>
                <w:szCs w:val="22"/>
                <w:lang w:val="el-GR"/>
              </w:rPr>
            </w:pPr>
          </w:p>
        </w:tc>
      </w:tr>
      <w:tr w:rsidR="008F070E" w:rsidRPr="0096279A" w14:paraId="774C0529" w14:textId="77777777" w:rsidTr="00A22C3A">
        <w:tc>
          <w:tcPr>
            <w:tcW w:w="4814" w:type="dxa"/>
          </w:tcPr>
          <w:p w14:paraId="06A764A6" w14:textId="77777777" w:rsidR="008F070E" w:rsidRPr="008F070E" w:rsidRDefault="008F070E" w:rsidP="00A22C3A">
            <w:pPr>
              <w:autoSpaceDE w:val="0"/>
              <w:autoSpaceDN w:val="0"/>
              <w:adjustRightInd w:val="0"/>
              <w:rPr>
                <w:b/>
                <w:bCs/>
                <w:sz w:val="22"/>
                <w:szCs w:val="22"/>
                <w:lang w:val="el-GR"/>
              </w:rPr>
            </w:pPr>
            <w:r w:rsidRPr="008F070E">
              <w:rPr>
                <w:b/>
                <w:bCs/>
                <w:sz w:val="22"/>
                <w:szCs w:val="22"/>
                <w:lang w:val="el-GR"/>
              </w:rPr>
              <w:t xml:space="preserve">ΣΥΝΟΛΙΚΗ ΠΡΟΣΦΟΡΑ ΓΙΑ 16.000 </w:t>
            </w:r>
            <w:proofErr w:type="spellStart"/>
            <w:r w:rsidRPr="008F070E">
              <w:rPr>
                <w:b/>
                <w:bCs/>
                <w:sz w:val="22"/>
                <w:szCs w:val="22"/>
                <w:lang w:val="en-US"/>
              </w:rPr>
              <w:t>kgr</w:t>
            </w:r>
            <w:proofErr w:type="spellEnd"/>
            <w:r w:rsidRPr="008F070E">
              <w:rPr>
                <w:b/>
                <w:bCs/>
                <w:sz w:val="22"/>
                <w:szCs w:val="22"/>
                <w:lang w:val="el-GR"/>
              </w:rPr>
              <w:t xml:space="preserve"> του συλλεγόμενου αποβλήτου με ΦΠΑ 24%</w:t>
            </w:r>
          </w:p>
        </w:tc>
        <w:tc>
          <w:tcPr>
            <w:tcW w:w="4814" w:type="dxa"/>
          </w:tcPr>
          <w:p w14:paraId="5ECCF125" w14:textId="77777777" w:rsidR="008F070E" w:rsidRPr="008F070E" w:rsidRDefault="008F070E" w:rsidP="00A22C3A">
            <w:pPr>
              <w:autoSpaceDE w:val="0"/>
              <w:autoSpaceDN w:val="0"/>
              <w:adjustRightInd w:val="0"/>
              <w:rPr>
                <w:sz w:val="22"/>
                <w:szCs w:val="22"/>
                <w:lang w:val="el-GR"/>
              </w:rPr>
            </w:pPr>
          </w:p>
        </w:tc>
      </w:tr>
    </w:tbl>
    <w:p w14:paraId="3A6EE53D" w14:textId="77777777" w:rsidR="008F070E" w:rsidRPr="008F070E" w:rsidRDefault="008F070E" w:rsidP="008F070E">
      <w:pPr>
        <w:spacing w:after="0"/>
        <w:rPr>
          <w:rFonts w:eastAsia="Calibri"/>
          <w:szCs w:val="22"/>
          <w:lang w:val="el-GR"/>
        </w:rPr>
      </w:pPr>
      <w:r w:rsidRPr="008F070E">
        <w:rPr>
          <w:rFonts w:eastAsia="Calibri"/>
          <w:szCs w:val="22"/>
          <w:lang w:val="el-GR"/>
        </w:rPr>
        <w:t xml:space="preserve">Ο χρόνος ισχύος της προσφοράς είναι έξι (6) μήνες από την επομένη της </w:t>
      </w:r>
      <w:r w:rsidRPr="008F070E">
        <w:rPr>
          <w:szCs w:val="22"/>
          <w:lang w:val="el-GR" w:eastAsia="el-GR"/>
        </w:rPr>
        <w:t>καταληκτικής ημερομηνίας υποβολής προσφορών.</w:t>
      </w:r>
    </w:p>
    <w:p w14:paraId="4B5D2C00" w14:textId="77777777" w:rsidR="008F070E" w:rsidRPr="008F070E" w:rsidRDefault="008F070E" w:rsidP="008F070E">
      <w:pPr>
        <w:spacing w:after="0"/>
        <w:rPr>
          <w:rFonts w:eastAsia="Calibri"/>
          <w:szCs w:val="22"/>
          <w:lang w:val="el-GR"/>
        </w:rPr>
      </w:pPr>
    </w:p>
    <w:p w14:paraId="506DE9D8" w14:textId="77777777" w:rsidR="008F070E" w:rsidRPr="008F070E" w:rsidRDefault="008F070E" w:rsidP="008F070E">
      <w:pPr>
        <w:spacing w:after="0"/>
        <w:jc w:val="center"/>
        <w:rPr>
          <w:rFonts w:eastAsia="Calibri"/>
          <w:b/>
          <w:szCs w:val="22"/>
          <w:lang w:val="el-GR"/>
        </w:rPr>
      </w:pPr>
      <w:r w:rsidRPr="008F070E">
        <w:rPr>
          <w:rFonts w:eastAsia="Calibri"/>
          <w:b/>
          <w:szCs w:val="22"/>
          <w:lang w:val="el-GR"/>
        </w:rPr>
        <w:t>Ο προσφέρων</w:t>
      </w:r>
    </w:p>
    <w:p w14:paraId="23B0E840" w14:textId="77777777" w:rsidR="008F070E" w:rsidRPr="008F070E" w:rsidRDefault="008F070E" w:rsidP="008F070E">
      <w:pPr>
        <w:spacing w:after="0"/>
        <w:jc w:val="center"/>
        <w:rPr>
          <w:rFonts w:eastAsia="Calibri"/>
          <w:b/>
          <w:szCs w:val="22"/>
          <w:lang w:val="el-GR"/>
        </w:rPr>
      </w:pPr>
    </w:p>
    <w:p w14:paraId="54CA9E7D" w14:textId="77777777" w:rsidR="008F070E" w:rsidRPr="008F070E" w:rsidRDefault="008F070E" w:rsidP="008F070E">
      <w:pPr>
        <w:spacing w:after="0"/>
        <w:jc w:val="center"/>
        <w:rPr>
          <w:rFonts w:eastAsia="Calibri"/>
          <w:szCs w:val="22"/>
          <w:lang w:val="el-GR"/>
        </w:rPr>
      </w:pPr>
      <w:r w:rsidRPr="008F070E">
        <w:rPr>
          <w:rFonts w:eastAsia="Calibri"/>
          <w:szCs w:val="22"/>
          <w:lang w:val="el-GR"/>
        </w:rPr>
        <w:t>(</w:t>
      </w:r>
      <w:r w:rsidRPr="008F070E">
        <w:rPr>
          <w:rFonts w:eastAsia="Calibri"/>
          <w:i/>
          <w:szCs w:val="22"/>
          <w:lang w:val="el-GR"/>
        </w:rPr>
        <w:t>Υπογραφή &amp; σφραγίδα της εταιρείας</w:t>
      </w:r>
      <w:r w:rsidRPr="008F070E">
        <w:rPr>
          <w:rFonts w:eastAsia="Calibri"/>
          <w:szCs w:val="22"/>
          <w:lang w:val="el-GR"/>
        </w:rPr>
        <w:t>)</w:t>
      </w:r>
    </w:p>
    <w:p w14:paraId="7C2F06EF" w14:textId="77777777" w:rsidR="008F070E" w:rsidRPr="008F070E" w:rsidRDefault="008F070E" w:rsidP="008F070E">
      <w:pPr>
        <w:pStyle w:val="3"/>
        <w:spacing w:before="56"/>
        <w:jc w:val="left"/>
        <w:rPr>
          <w:rFonts w:cs="Calibri"/>
          <w:sz w:val="22"/>
          <w:szCs w:val="22"/>
          <w:lang w:val="el-GR"/>
        </w:rPr>
      </w:pPr>
    </w:p>
    <w:p w14:paraId="332A03C0" w14:textId="77777777" w:rsidR="008F070E" w:rsidRPr="008F070E" w:rsidRDefault="008F070E" w:rsidP="008F070E">
      <w:pPr>
        <w:spacing w:after="0"/>
        <w:jc w:val="left"/>
        <w:rPr>
          <w:rFonts w:eastAsia="Calibri"/>
          <w:b/>
          <w:szCs w:val="22"/>
          <w:lang w:val="el-GR"/>
        </w:rPr>
      </w:pPr>
      <w:r w:rsidRPr="008F070E">
        <w:rPr>
          <w:rFonts w:eastAsia="Calibri"/>
          <w:b/>
          <w:szCs w:val="22"/>
          <w:lang w:val="el-GR"/>
        </w:rPr>
        <w:t xml:space="preserve">ΕΠΙΣΗΜΑΝΣΕΙΣ-ΔΙΕΥΚΡΙΝΙΣΕΙΣ </w:t>
      </w:r>
    </w:p>
    <w:p w14:paraId="6DDE9937" w14:textId="77777777" w:rsidR="008F070E" w:rsidRPr="008F070E" w:rsidRDefault="008F070E" w:rsidP="008F070E">
      <w:pPr>
        <w:pStyle w:val="a6"/>
        <w:numPr>
          <w:ilvl w:val="0"/>
          <w:numId w:val="1"/>
        </w:numPr>
        <w:spacing w:after="0"/>
        <w:jc w:val="left"/>
        <w:rPr>
          <w:rFonts w:eastAsia="Calibri"/>
          <w:szCs w:val="22"/>
          <w:lang w:val="el-GR"/>
        </w:rPr>
      </w:pPr>
      <w:r w:rsidRPr="008F070E">
        <w:rPr>
          <w:rFonts w:eastAsia="Calibri"/>
          <w:szCs w:val="22"/>
          <w:lang w:val="el-GR"/>
        </w:rPr>
        <w:t>Η τιμή θα δίδεται σε EΥΡΩ, στρογγυλοποιημένη σε δύο (2) δεκαδικά ψηφία και θα αναγράφεται  ολογράφως και αριθμητικώς.</w:t>
      </w:r>
    </w:p>
    <w:p w14:paraId="0FA8C33A" w14:textId="77777777" w:rsidR="008F070E" w:rsidRPr="008F070E" w:rsidRDefault="008F070E" w:rsidP="008F070E">
      <w:pPr>
        <w:pStyle w:val="a6"/>
        <w:numPr>
          <w:ilvl w:val="0"/>
          <w:numId w:val="1"/>
        </w:numPr>
        <w:spacing w:after="0"/>
        <w:jc w:val="left"/>
        <w:rPr>
          <w:rFonts w:eastAsia="Calibri"/>
          <w:szCs w:val="22"/>
          <w:lang w:val="el-GR"/>
        </w:rPr>
      </w:pPr>
      <w:r w:rsidRPr="008F070E">
        <w:rPr>
          <w:rFonts w:eastAsia="Calibri"/>
          <w:szCs w:val="22"/>
          <w:lang w:val="el-GR"/>
        </w:rPr>
        <w:t>Ως τίμημα της Σύμβασης που θα συναφθεί ορίζεται το ποσό του ανωτέρω πίνακα (συνολική προσφερόμενη τιμή για 16.000 κιλά του συλλεγόμενου αποβλήτου, με Φ.Π.Α.), η δε πληρωμή του αναδόχου θα προκύψει από την ποσότητα των κιλών των αποβλήτων που τελικώς θα συλλεγούν, αφού ζυγισθούν από τον ανάδοχο, παρουσία της αρμόδιας Επιτροπής ανά ΠΕ της Περιφέρειας Κρήτης, με έκδοση του αντίστοιχου ζυγολογίου επί της προσφερόμενης τιμής σε € /κιλό.</w:t>
      </w:r>
    </w:p>
    <w:p w14:paraId="58563F71" w14:textId="77777777" w:rsidR="008F070E" w:rsidRPr="008F070E" w:rsidRDefault="008F070E" w:rsidP="008F070E">
      <w:pPr>
        <w:pStyle w:val="a6"/>
        <w:numPr>
          <w:ilvl w:val="0"/>
          <w:numId w:val="1"/>
        </w:numPr>
        <w:spacing w:after="0"/>
        <w:jc w:val="left"/>
        <w:rPr>
          <w:rFonts w:eastAsia="Calibri"/>
          <w:szCs w:val="22"/>
          <w:lang w:val="el-GR"/>
        </w:rPr>
      </w:pPr>
      <w:r w:rsidRPr="008F070E">
        <w:rPr>
          <w:rFonts w:eastAsia="Calibri"/>
          <w:szCs w:val="22"/>
          <w:lang w:val="el-GR"/>
        </w:rPr>
        <w:t xml:space="preserve">Το βάρος των προς απόσυρση υλικών εκτιμάται ότι ανέρχεται σε 16.000 κιλά περίπου, συμπεριλαμβανομένου των </w:t>
      </w:r>
      <w:proofErr w:type="spellStart"/>
      <w:r w:rsidRPr="008F070E">
        <w:rPr>
          <w:rFonts w:eastAsia="Calibri"/>
          <w:szCs w:val="22"/>
          <w:lang w:val="el-GR"/>
        </w:rPr>
        <w:t>ανασυσκευασιών</w:t>
      </w:r>
      <w:proofErr w:type="spellEnd"/>
      <w:r w:rsidRPr="008F070E">
        <w:rPr>
          <w:rFonts w:eastAsia="Calibri"/>
          <w:szCs w:val="22"/>
          <w:lang w:val="el-GR"/>
        </w:rPr>
        <w:t xml:space="preserve"> που τυχών απαιτηθούν από τον ανάδοχο. </w:t>
      </w:r>
    </w:p>
    <w:p w14:paraId="41AEEAF7" w14:textId="3B96BCD6" w:rsidR="00962614" w:rsidRPr="008F070E" w:rsidRDefault="008F070E" w:rsidP="008F070E">
      <w:pPr>
        <w:pStyle w:val="a6"/>
        <w:numPr>
          <w:ilvl w:val="0"/>
          <w:numId w:val="1"/>
        </w:numPr>
        <w:spacing w:after="0"/>
        <w:jc w:val="left"/>
        <w:rPr>
          <w:szCs w:val="22"/>
          <w:lang w:val="el-GR"/>
        </w:rPr>
      </w:pPr>
      <w:r w:rsidRPr="008F070E">
        <w:rPr>
          <w:rFonts w:eastAsia="Calibri"/>
          <w:szCs w:val="22"/>
          <w:lang w:val="el-GR"/>
        </w:rPr>
        <w:t>Η ως άνω προσφερόμενη τιμή ανά κιλό των συλλεγόμενων αποβλήτων, με Φ.Π.Α. θα πρέπει υπολογιζόμενη επί της εκτιμώμενης ποσότητας κιλών (16.000 κιλά) να μην υπερβαίνει τον  προϋπολογισμό του έργου, ήτοι 51.980,80 ευρώ συμπεριλαμβανομένου του Φ.Π.Α. 24% , άλλως η οικονομική προσφορά θα θεωρείται εκτός προϋπολογισμού και θα απορρίπτεται.</w:t>
      </w:r>
    </w:p>
    <w:sectPr w:rsidR="00962614" w:rsidRPr="008F07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268F6"/>
    <w:multiLevelType w:val="hybridMultilevel"/>
    <w:tmpl w:val="7D3CC8B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27737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0E"/>
    <w:rsid w:val="008F070E"/>
    <w:rsid w:val="00962614"/>
    <w:rsid w:val="009627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CA72"/>
  <w15:chartTrackingRefBased/>
  <w15:docId w15:val="{F6ADC711-37C5-4C08-BA39-61BE6836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70E"/>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8F0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nhideWhenUsed/>
    <w:qFormat/>
    <w:rsid w:val="008F0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8F07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F07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F07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F07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07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07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07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070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rsid w:val="008F070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8F070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F070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F070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F070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F070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F070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F070E"/>
    <w:rPr>
      <w:rFonts w:eastAsiaTheme="majorEastAsia" w:cstheme="majorBidi"/>
      <w:color w:val="272727" w:themeColor="text1" w:themeTint="D8"/>
    </w:rPr>
  </w:style>
  <w:style w:type="paragraph" w:styleId="a3">
    <w:name w:val="Title"/>
    <w:basedOn w:val="a"/>
    <w:next w:val="a"/>
    <w:link w:val="Char"/>
    <w:uiPriority w:val="10"/>
    <w:qFormat/>
    <w:rsid w:val="008F070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F070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070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F070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070E"/>
    <w:pPr>
      <w:spacing w:before="160"/>
      <w:jc w:val="center"/>
    </w:pPr>
    <w:rPr>
      <w:i/>
      <w:iCs/>
      <w:color w:val="404040" w:themeColor="text1" w:themeTint="BF"/>
    </w:rPr>
  </w:style>
  <w:style w:type="character" w:customStyle="1" w:styleId="Char1">
    <w:name w:val="Απόσπασμα Char"/>
    <w:basedOn w:val="a0"/>
    <w:link w:val="a5"/>
    <w:uiPriority w:val="29"/>
    <w:rsid w:val="008F070E"/>
    <w:rPr>
      <w:i/>
      <w:iCs/>
      <w:color w:val="404040" w:themeColor="text1" w:themeTint="BF"/>
    </w:rPr>
  </w:style>
  <w:style w:type="paragraph" w:styleId="a6">
    <w:name w:val="List Paragraph"/>
    <w:aliases w:val="Γράφημα,bl1,Bullet21,Bullet22,Bullet23,Bullet211,Bullet24,Bullet25,Bullet26,Bullet27,bl11,Bullet212,Bullet28,bl12,Bullet213,Bullet29,bl13,Bullet214,Bullet210,Bullet215,Bulleted List 1,FooterText,numbered,列出段落,Bullet2,Task Body"/>
    <w:basedOn w:val="a"/>
    <w:link w:val="Char2"/>
    <w:uiPriority w:val="1"/>
    <w:qFormat/>
    <w:rsid w:val="008F070E"/>
    <w:pPr>
      <w:ind w:left="720"/>
      <w:contextualSpacing/>
    </w:pPr>
  </w:style>
  <w:style w:type="character" w:styleId="a7">
    <w:name w:val="Intense Emphasis"/>
    <w:basedOn w:val="a0"/>
    <w:uiPriority w:val="21"/>
    <w:qFormat/>
    <w:rsid w:val="008F070E"/>
    <w:rPr>
      <w:i/>
      <w:iCs/>
      <w:color w:val="0F4761" w:themeColor="accent1" w:themeShade="BF"/>
    </w:rPr>
  </w:style>
  <w:style w:type="paragraph" w:styleId="a8">
    <w:name w:val="Intense Quote"/>
    <w:basedOn w:val="a"/>
    <w:next w:val="a"/>
    <w:link w:val="Char3"/>
    <w:uiPriority w:val="30"/>
    <w:qFormat/>
    <w:rsid w:val="008F0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8F070E"/>
    <w:rPr>
      <w:i/>
      <w:iCs/>
      <w:color w:val="0F4761" w:themeColor="accent1" w:themeShade="BF"/>
    </w:rPr>
  </w:style>
  <w:style w:type="character" w:styleId="a9">
    <w:name w:val="Intense Reference"/>
    <w:basedOn w:val="a0"/>
    <w:uiPriority w:val="32"/>
    <w:qFormat/>
    <w:rsid w:val="008F070E"/>
    <w:rPr>
      <w:b/>
      <w:bCs/>
      <w:smallCaps/>
      <w:color w:val="0F4761" w:themeColor="accent1" w:themeShade="BF"/>
      <w:spacing w:val="5"/>
    </w:rPr>
  </w:style>
  <w:style w:type="character" w:customStyle="1" w:styleId="Char2">
    <w:name w:val="Παράγραφος λίστας Char"/>
    <w:aliases w:val="Γράφημα Char,bl1 Char,Bullet21 Char,Bullet22 Char,Bullet23 Char,Bullet211 Char,Bullet24 Char,Bullet25 Char,Bullet26 Char,Bullet27 Char,bl11 Char,Bullet212 Char,Bullet28 Char,bl12 Char,Bullet213 Char,Bullet29 Char,bl13 Char"/>
    <w:link w:val="a6"/>
    <w:uiPriority w:val="1"/>
    <w:qFormat/>
    <w:locked/>
    <w:rsid w:val="008F070E"/>
  </w:style>
  <w:style w:type="table" w:styleId="aa">
    <w:name w:val="Table Grid"/>
    <w:basedOn w:val="a1"/>
    <w:uiPriority w:val="39"/>
    <w:rsid w:val="008F070E"/>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1761</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Ξηραδάκη</dc:creator>
  <cp:keywords/>
  <dc:description/>
  <cp:lastModifiedBy>Ειρήνη Ξηραδάκη</cp:lastModifiedBy>
  <cp:revision>2</cp:revision>
  <dcterms:created xsi:type="dcterms:W3CDTF">2024-02-14T07:18:00Z</dcterms:created>
  <dcterms:modified xsi:type="dcterms:W3CDTF">2024-02-23T08:55:00Z</dcterms:modified>
</cp:coreProperties>
</file>