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F036" w14:textId="46A52627" w:rsidR="00C63877" w:rsidRDefault="004D028C">
      <w:pPr>
        <w:tabs>
          <w:tab w:val="left" w:pos="4192"/>
          <w:tab w:val="left" w:pos="8548"/>
        </w:tabs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894E4B" wp14:editId="70D733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635" b="0"/>
                <wp:wrapNone/>
                <wp:docPr id="1546604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2B8B" w14:textId="28EC08F3" w:rsidR="00B24F27" w:rsidRDefault="00B24F27" w:rsidP="00B24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4E4B" id="Rectangle 2" o:spid="_x0000_s1026" style="position:absolute;left:0;text-align:left;margin-left:0;margin-top:0;width:595.45pt;height:8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" fillcolor="#eaf0dd" stroked="f">
                <v:textbox>
                  <w:txbxContent>
                    <w:p w14:paraId="35092B8B" w14:textId="28EC08F3" w:rsidR="00B24F27" w:rsidRDefault="00B24F27" w:rsidP="00B24F27"/>
                  </w:txbxContent>
                </v:textbox>
                <w10:wrap anchorx="page" anchory="page"/>
              </v:rect>
            </w:pict>
          </mc:Fallback>
        </mc:AlternateContent>
      </w:r>
      <w:r w:rsidR="001D53B5">
        <w:rPr>
          <w:rFonts w:ascii="Times New Roman"/>
          <w:noProof/>
          <w:sz w:val="20"/>
        </w:rPr>
        <w:drawing>
          <wp:inline distT="0" distB="0" distL="0" distR="0" wp14:anchorId="3C8D8643" wp14:editId="1C648B37">
            <wp:extent cx="1489318" cy="1092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318" cy="109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3B5">
        <w:rPr>
          <w:rFonts w:ascii="Times New Roman"/>
          <w:sz w:val="20"/>
        </w:rPr>
        <w:tab/>
      </w:r>
      <w:r w:rsidR="001D53B5">
        <w:rPr>
          <w:rFonts w:ascii="Times New Roman"/>
          <w:noProof/>
          <w:position w:val="22"/>
          <w:sz w:val="20"/>
        </w:rPr>
        <w:drawing>
          <wp:inline distT="0" distB="0" distL="0" distR="0" wp14:anchorId="583D6C69" wp14:editId="4774D129">
            <wp:extent cx="1365001" cy="9812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001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3B5">
        <w:rPr>
          <w:rFonts w:ascii="Times New Roman"/>
          <w:position w:val="22"/>
          <w:sz w:val="20"/>
        </w:rPr>
        <w:tab/>
      </w:r>
      <w:r w:rsidR="001D53B5">
        <w:rPr>
          <w:rFonts w:ascii="Times New Roman"/>
          <w:noProof/>
          <w:position w:val="15"/>
          <w:sz w:val="20"/>
        </w:rPr>
        <w:drawing>
          <wp:inline distT="0" distB="0" distL="0" distR="0" wp14:anchorId="6788E3A4" wp14:editId="0991EAF1">
            <wp:extent cx="1183100" cy="104279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100" cy="104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1266" w14:textId="77777777" w:rsidR="00C63877" w:rsidRDefault="00C63877">
      <w:pPr>
        <w:pStyle w:val="a3"/>
        <w:rPr>
          <w:rFonts w:ascii="Times New Roman"/>
          <w:sz w:val="20"/>
        </w:rPr>
      </w:pPr>
    </w:p>
    <w:p w14:paraId="46F4912C" w14:textId="77777777" w:rsidR="00C63877" w:rsidRDefault="00C63877">
      <w:pPr>
        <w:pStyle w:val="a3"/>
        <w:spacing w:before="7"/>
        <w:rPr>
          <w:rFonts w:ascii="Times New Roman"/>
          <w:sz w:val="29"/>
        </w:rPr>
      </w:pPr>
    </w:p>
    <w:p w14:paraId="724E5220" w14:textId="16662B67" w:rsidR="00C63877" w:rsidRDefault="001D53B5" w:rsidP="00B24F27">
      <w:pPr>
        <w:pStyle w:val="a4"/>
        <w:spacing w:line="369" w:lineRule="auto"/>
      </w:pPr>
      <w:r>
        <w:t>Πρόγραμμα ημερίδας για τις Ενεργειακές Κοινότητες</w:t>
      </w:r>
      <w:r>
        <w:rPr>
          <w:spacing w:val="-61"/>
          <w:u w:val="none"/>
        </w:rPr>
        <w:t xml:space="preserve"> </w:t>
      </w:r>
      <w:r>
        <w:t>Παρασκευή</w:t>
      </w:r>
      <w:r>
        <w:rPr>
          <w:spacing w:val="-2"/>
        </w:rPr>
        <w:t xml:space="preserve"> </w:t>
      </w:r>
      <w:r w:rsidR="00CA25A1">
        <w:t>1</w:t>
      </w:r>
      <w:r w:rsidR="00671462">
        <w:t>0</w:t>
      </w:r>
      <w:r>
        <w:t>/0</w:t>
      </w:r>
      <w:r w:rsidR="00671462">
        <w:t>5</w:t>
      </w:r>
      <w:r>
        <w:t>/2024</w:t>
      </w:r>
    </w:p>
    <w:p w14:paraId="796AD64D" w14:textId="77777777" w:rsidR="00E161C6" w:rsidRDefault="00E161C6" w:rsidP="00E161C6">
      <w:pPr>
        <w:pStyle w:val="Web"/>
        <w:spacing w:before="0" w:beforeAutospacing="0" w:after="0" w:afterAutospacing="0"/>
        <w:ind w:left="1120" w:right="1099"/>
        <w:jc w:val="both"/>
      </w:pPr>
      <w:r>
        <w:rPr>
          <w:rFonts w:ascii="Calibri" w:hAnsi="Calibri" w:cs="Calibri"/>
          <w:color w:val="000000"/>
          <w:sz w:val="28"/>
          <w:szCs w:val="28"/>
        </w:rPr>
        <w:t>Η ενεργειακή μετάβαση από τα ορυκτά καύσιμα στις ανανεώσιμες πηγές ενέργειας μας αφορά όλους.</w:t>
      </w:r>
    </w:p>
    <w:p w14:paraId="1D188E6E" w14:textId="48ECDBF2" w:rsidR="00E161C6" w:rsidRPr="00DC6F3E" w:rsidRDefault="00E161C6" w:rsidP="00E161C6">
      <w:pPr>
        <w:pStyle w:val="Web"/>
        <w:spacing w:before="155" w:beforeAutospacing="0" w:after="0" w:afterAutospacing="0"/>
        <w:ind w:left="1120" w:right="1095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Οι Ενεργειακές Κοινότητες αποτελούν το όχημα που μετατρέπουν τον πολίτη από παθητικό καταναλωτή σε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αυτοπαραγωγό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της δικής του ενέργειας, με πολλαπλά οφέλη για την τοπική οικονομία, την κοινωνική συνοχή και την προστασία του περιβάλλοντος του τόπου μας. Ελάτε να συζητήσουμε!</w:t>
      </w:r>
    </w:p>
    <w:p w14:paraId="41B17DA0" w14:textId="77777777" w:rsidR="00C63877" w:rsidRDefault="00C63877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1886"/>
        <w:gridCol w:w="7725"/>
      </w:tblGrid>
      <w:tr w:rsidR="00C63877" w:rsidRPr="00E161C6" w14:paraId="20259740" w14:textId="77777777" w:rsidTr="00B24F27">
        <w:trPr>
          <w:trHeight w:val="600"/>
        </w:trPr>
        <w:tc>
          <w:tcPr>
            <w:tcW w:w="1886" w:type="dxa"/>
            <w:shd w:val="clear" w:color="auto" w:fill="EAF0DD"/>
          </w:tcPr>
          <w:p w14:paraId="512D4176" w14:textId="77777777" w:rsidR="00C63877" w:rsidRPr="00E161C6" w:rsidRDefault="001D53B5">
            <w:pPr>
              <w:pStyle w:val="TableParagraph"/>
              <w:spacing w:line="286" w:lineRule="exact"/>
              <w:ind w:left="200"/>
              <w:rPr>
                <w:b/>
                <w:sz w:val="28"/>
                <w:szCs w:val="28"/>
              </w:rPr>
            </w:pPr>
            <w:r w:rsidRPr="00E161C6">
              <w:rPr>
                <w:b/>
                <w:sz w:val="28"/>
                <w:szCs w:val="28"/>
              </w:rPr>
              <w:t>Ώρα</w:t>
            </w:r>
          </w:p>
        </w:tc>
        <w:tc>
          <w:tcPr>
            <w:tcW w:w="7725" w:type="dxa"/>
            <w:shd w:val="clear" w:color="auto" w:fill="EAF0DD"/>
          </w:tcPr>
          <w:p w14:paraId="503519A4" w14:textId="77777777" w:rsidR="00C63877" w:rsidRPr="00E161C6" w:rsidRDefault="001D53B5">
            <w:pPr>
              <w:pStyle w:val="TableParagraph"/>
              <w:spacing w:line="286" w:lineRule="exact"/>
              <w:ind w:left="136"/>
              <w:rPr>
                <w:b/>
                <w:sz w:val="28"/>
                <w:szCs w:val="28"/>
              </w:rPr>
            </w:pPr>
            <w:r w:rsidRPr="00E161C6">
              <w:rPr>
                <w:b/>
                <w:sz w:val="28"/>
                <w:szCs w:val="28"/>
              </w:rPr>
              <w:t>Εισήγηση</w:t>
            </w:r>
          </w:p>
        </w:tc>
      </w:tr>
      <w:tr w:rsidR="00B24F27" w:rsidRPr="00E161C6" w14:paraId="37356CE6" w14:textId="77777777" w:rsidTr="00B24F27">
        <w:trPr>
          <w:trHeight w:val="1232"/>
        </w:trPr>
        <w:tc>
          <w:tcPr>
            <w:tcW w:w="1886" w:type="dxa"/>
            <w:shd w:val="clear" w:color="auto" w:fill="EAF0DD"/>
          </w:tcPr>
          <w:p w14:paraId="46EAC500" w14:textId="77777777" w:rsidR="00B24F27" w:rsidRDefault="00B24F27" w:rsidP="00B24F27">
            <w:pPr>
              <w:pStyle w:val="TableParagraph"/>
              <w:spacing w:before="6" w:line="276" w:lineRule="auto"/>
              <w:jc w:val="center"/>
              <w:rPr>
                <w:sz w:val="28"/>
                <w:szCs w:val="28"/>
              </w:rPr>
            </w:pPr>
          </w:p>
          <w:p w14:paraId="3932C359" w14:textId="2199399B" w:rsidR="00B24F27" w:rsidRPr="00E161C6" w:rsidRDefault="00B24F27" w:rsidP="00B24F27">
            <w:pPr>
              <w:pStyle w:val="TableParagraph"/>
              <w:spacing w:before="6" w:line="276" w:lineRule="auto"/>
              <w:jc w:val="center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16:</w:t>
            </w:r>
            <w:r w:rsidR="00350F9C">
              <w:rPr>
                <w:sz w:val="28"/>
                <w:szCs w:val="28"/>
              </w:rPr>
              <w:t>0</w:t>
            </w:r>
            <w:r w:rsidRPr="00E161C6">
              <w:rPr>
                <w:sz w:val="28"/>
                <w:szCs w:val="28"/>
              </w:rPr>
              <w:t>0 – 1</w:t>
            </w:r>
            <w:r w:rsidR="00FC0225">
              <w:rPr>
                <w:sz w:val="28"/>
                <w:szCs w:val="28"/>
                <w:lang w:val="en-US"/>
              </w:rPr>
              <w:t>7</w:t>
            </w:r>
            <w:r w:rsidRPr="00E161C6">
              <w:rPr>
                <w:sz w:val="28"/>
                <w:szCs w:val="28"/>
              </w:rPr>
              <w:t>:</w:t>
            </w:r>
            <w:r w:rsidR="00FC0225">
              <w:rPr>
                <w:sz w:val="28"/>
                <w:szCs w:val="28"/>
                <w:lang w:val="en-US"/>
              </w:rPr>
              <w:t>0</w:t>
            </w:r>
            <w:r w:rsidRPr="00E161C6">
              <w:rPr>
                <w:sz w:val="28"/>
                <w:szCs w:val="28"/>
              </w:rPr>
              <w:t>0</w:t>
            </w:r>
          </w:p>
        </w:tc>
        <w:tc>
          <w:tcPr>
            <w:tcW w:w="7725" w:type="dxa"/>
            <w:shd w:val="clear" w:color="auto" w:fill="EAF0DD"/>
          </w:tcPr>
          <w:p w14:paraId="536370D2" w14:textId="77777777" w:rsidR="00B24F27" w:rsidRDefault="00B24F27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6B7D0BAA" w14:textId="03D4CE1C" w:rsidR="00B24F27" w:rsidRPr="00FC0225" w:rsidRDefault="00FC0225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Ενεργειακές Κοινότητες/ Δείκτες </w:t>
            </w:r>
            <w:r>
              <w:rPr>
                <w:sz w:val="28"/>
                <w:szCs w:val="28"/>
                <w:lang w:val="en-US"/>
              </w:rPr>
              <w:t>ESG</w:t>
            </w:r>
            <w:r w:rsidRPr="00FC0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C0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Μετάβαση και οφέλη για τους πολλούς</w:t>
            </w:r>
          </w:p>
        </w:tc>
      </w:tr>
      <w:tr w:rsidR="00C63877" w:rsidRPr="00E161C6" w14:paraId="1AA2EE0E" w14:textId="77777777" w:rsidTr="00B24F27">
        <w:trPr>
          <w:trHeight w:val="1232"/>
        </w:trPr>
        <w:tc>
          <w:tcPr>
            <w:tcW w:w="1886" w:type="dxa"/>
            <w:shd w:val="clear" w:color="auto" w:fill="EAF0DD"/>
          </w:tcPr>
          <w:p w14:paraId="5D283097" w14:textId="77777777" w:rsidR="00C63877" w:rsidRPr="00E161C6" w:rsidRDefault="00C63877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69DCEF7D" w14:textId="03F21534" w:rsidR="00C63877" w:rsidRPr="00E161C6" w:rsidRDefault="004D028C">
            <w:pPr>
              <w:pStyle w:val="TableParagraph"/>
              <w:ind w:left="200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</w:t>
            </w:r>
            <w:r w:rsidR="007128D0">
              <w:rPr>
                <w:sz w:val="28"/>
                <w:szCs w:val="28"/>
              </w:rPr>
              <w:t>7</w:t>
            </w:r>
            <w:r w:rsidRPr="00E161C6">
              <w:rPr>
                <w:sz w:val="28"/>
                <w:szCs w:val="28"/>
              </w:rPr>
              <w:t>:</w:t>
            </w:r>
            <w:r w:rsidR="007128D0">
              <w:rPr>
                <w:sz w:val="28"/>
                <w:szCs w:val="28"/>
              </w:rPr>
              <w:t>0</w:t>
            </w:r>
            <w:r w:rsidRPr="00E161C6">
              <w:rPr>
                <w:sz w:val="28"/>
                <w:szCs w:val="28"/>
              </w:rPr>
              <w:t>0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1</w:t>
            </w:r>
            <w:r w:rsidR="007128D0">
              <w:rPr>
                <w:sz w:val="28"/>
                <w:szCs w:val="28"/>
              </w:rPr>
              <w:t>7</w:t>
            </w:r>
            <w:r w:rsidRPr="00E161C6">
              <w:rPr>
                <w:sz w:val="28"/>
                <w:szCs w:val="28"/>
              </w:rPr>
              <w:t>:</w:t>
            </w:r>
            <w:r w:rsidR="007128D0">
              <w:rPr>
                <w:sz w:val="28"/>
                <w:szCs w:val="28"/>
              </w:rPr>
              <w:t>3</w:t>
            </w:r>
            <w:r w:rsidRPr="00E161C6">
              <w:rPr>
                <w:sz w:val="28"/>
                <w:szCs w:val="28"/>
              </w:rPr>
              <w:t>0</w:t>
            </w:r>
          </w:p>
        </w:tc>
        <w:tc>
          <w:tcPr>
            <w:tcW w:w="7725" w:type="dxa"/>
            <w:shd w:val="clear" w:color="auto" w:fill="EAF0DD"/>
          </w:tcPr>
          <w:p w14:paraId="5BDC780F" w14:textId="77777777" w:rsidR="00C63877" w:rsidRPr="00E161C6" w:rsidRDefault="00C63877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33F6B5A3" w14:textId="0BCE07A9" w:rsidR="00C63877" w:rsidRPr="00E161C6" w:rsidRDefault="001D53B5">
            <w:pPr>
              <w:pStyle w:val="TableParagraph"/>
              <w:spacing w:before="1"/>
              <w:ind w:left="136" w:right="398"/>
              <w:rPr>
                <w:sz w:val="28"/>
                <w:szCs w:val="28"/>
              </w:rPr>
            </w:pPr>
            <w:proofErr w:type="spellStart"/>
            <w:r w:rsidRPr="00E161C6">
              <w:rPr>
                <w:sz w:val="28"/>
                <w:szCs w:val="28"/>
              </w:rPr>
              <w:t>Φωτοβολταϊκά</w:t>
            </w:r>
            <w:proofErr w:type="spellEnd"/>
            <w:r w:rsidRPr="00E161C6">
              <w:rPr>
                <w:sz w:val="28"/>
                <w:szCs w:val="28"/>
              </w:rPr>
              <w:t xml:space="preserve"> πάρκα - Με την πρίζα στον Ήλιο δημιουργούμε πρόσθετο εισόδημα</w:t>
            </w:r>
          </w:p>
        </w:tc>
      </w:tr>
      <w:tr w:rsidR="00C63877" w:rsidRPr="00E161C6" w14:paraId="0CC09DAB" w14:textId="77777777" w:rsidTr="00B24F27">
        <w:trPr>
          <w:trHeight w:val="862"/>
        </w:trPr>
        <w:tc>
          <w:tcPr>
            <w:tcW w:w="1886" w:type="dxa"/>
            <w:shd w:val="clear" w:color="auto" w:fill="EAF0DD"/>
          </w:tcPr>
          <w:p w14:paraId="77935FA1" w14:textId="4D3211FC" w:rsidR="00C63877" w:rsidRPr="00E161C6" w:rsidRDefault="004D028C">
            <w:pPr>
              <w:pStyle w:val="TableParagraph"/>
              <w:spacing w:before="235"/>
              <w:ind w:left="200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</w:t>
            </w:r>
            <w:r w:rsidR="007128D0">
              <w:rPr>
                <w:sz w:val="28"/>
                <w:szCs w:val="28"/>
              </w:rPr>
              <w:t>7</w:t>
            </w:r>
            <w:r w:rsidRPr="00E161C6">
              <w:rPr>
                <w:sz w:val="28"/>
                <w:szCs w:val="28"/>
              </w:rPr>
              <w:t>:</w:t>
            </w:r>
            <w:r w:rsidR="007128D0">
              <w:rPr>
                <w:sz w:val="28"/>
                <w:szCs w:val="28"/>
              </w:rPr>
              <w:t>3</w:t>
            </w:r>
            <w:r w:rsidRPr="00E161C6">
              <w:rPr>
                <w:sz w:val="28"/>
                <w:szCs w:val="28"/>
              </w:rPr>
              <w:t>0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18:00</w:t>
            </w:r>
          </w:p>
        </w:tc>
        <w:tc>
          <w:tcPr>
            <w:tcW w:w="7725" w:type="dxa"/>
            <w:shd w:val="clear" w:color="auto" w:fill="EAF0DD"/>
          </w:tcPr>
          <w:p w14:paraId="6BC8ADCE" w14:textId="7A088E6C" w:rsidR="00C63877" w:rsidRPr="00E161C6" w:rsidRDefault="001D53B5">
            <w:pPr>
              <w:pStyle w:val="TableParagraph"/>
              <w:spacing w:before="235"/>
              <w:ind w:left="136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Αιολική</w:t>
            </w:r>
            <w:r w:rsidRPr="00E161C6">
              <w:rPr>
                <w:spacing w:val="-2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ενέργεια</w:t>
            </w:r>
            <w:r w:rsidRPr="00E161C6">
              <w:rPr>
                <w:spacing w:val="-2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-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Αξιοποιούμε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σωστά</w:t>
            </w:r>
            <w:r w:rsidRPr="00E161C6">
              <w:rPr>
                <w:spacing w:val="-5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τον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άνεμο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του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τόπου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μας</w:t>
            </w:r>
          </w:p>
        </w:tc>
      </w:tr>
      <w:tr w:rsidR="00C63877" w:rsidRPr="00E161C6" w14:paraId="5C65A8D4" w14:textId="77777777" w:rsidTr="00B24F27">
        <w:trPr>
          <w:trHeight w:val="1008"/>
        </w:trPr>
        <w:tc>
          <w:tcPr>
            <w:tcW w:w="1886" w:type="dxa"/>
            <w:shd w:val="clear" w:color="auto" w:fill="EAF0DD"/>
          </w:tcPr>
          <w:p w14:paraId="4DBE9D91" w14:textId="77777777" w:rsidR="00C63877" w:rsidRPr="00E161C6" w:rsidRDefault="00C63877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725" w:type="dxa"/>
            <w:shd w:val="clear" w:color="auto" w:fill="EAF0DD"/>
          </w:tcPr>
          <w:p w14:paraId="24AFA635" w14:textId="77777777" w:rsidR="00C63877" w:rsidRPr="00E161C6" w:rsidRDefault="00C63877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14:paraId="018813A1" w14:textId="77777777" w:rsidR="00C63877" w:rsidRPr="00E161C6" w:rsidRDefault="001D53B5">
            <w:pPr>
              <w:pStyle w:val="TableParagraph"/>
              <w:spacing w:before="1"/>
              <w:ind w:left="1867"/>
              <w:rPr>
                <w:b/>
                <w:sz w:val="28"/>
                <w:szCs w:val="28"/>
              </w:rPr>
            </w:pPr>
            <w:r w:rsidRPr="00E161C6">
              <w:rPr>
                <w:b/>
                <w:sz w:val="28"/>
                <w:szCs w:val="28"/>
              </w:rPr>
              <w:t>Διάλειμμα</w:t>
            </w:r>
            <w:r w:rsidRPr="00E161C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b/>
                <w:sz w:val="28"/>
                <w:szCs w:val="28"/>
              </w:rPr>
              <w:t>30</w:t>
            </w:r>
            <w:r w:rsidRPr="00E161C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b/>
                <w:sz w:val="28"/>
                <w:szCs w:val="28"/>
              </w:rPr>
              <w:t>λεπτών</w:t>
            </w:r>
          </w:p>
        </w:tc>
      </w:tr>
      <w:tr w:rsidR="00C63877" w:rsidRPr="00E161C6" w14:paraId="6FAA1F56" w14:textId="77777777" w:rsidTr="00B24F27">
        <w:trPr>
          <w:trHeight w:val="890"/>
        </w:trPr>
        <w:tc>
          <w:tcPr>
            <w:tcW w:w="1886" w:type="dxa"/>
            <w:shd w:val="clear" w:color="auto" w:fill="EAF0DD"/>
          </w:tcPr>
          <w:p w14:paraId="430AC6B3" w14:textId="77777777" w:rsidR="00C63877" w:rsidRPr="00E161C6" w:rsidRDefault="00C63877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0F75A5BC" w14:textId="77777777" w:rsidR="00C63877" w:rsidRPr="00E161C6" w:rsidRDefault="001D53B5">
            <w:pPr>
              <w:pStyle w:val="TableParagraph"/>
              <w:ind w:left="200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18:30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19:00</w:t>
            </w:r>
          </w:p>
        </w:tc>
        <w:tc>
          <w:tcPr>
            <w:tcW w:w="7725" w:type="dxa"/>
            <w:shd w:val="clear" w:color="auto" w:fill="EAF0DD"/>
          </w:tcPr>
          <w:p w14:paraId="2F63D592" w14:textId="77777777" w:rsidR="00C63877" w:rsidRPr="00E161C6" w:rsidRDefault="00C63877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24050554" w14:textId="354CAFA2" w:rsidR="00C63877" w:rsidRPr="00E161C6" w:rsidRDefault="001D53B5">
            <w:pPr>
              <w:pStyle w:val="TableParagraph"/>
              <w:ind w:left="136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Βιομάζα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Γεωθερμία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-</w:t>
            </w:r>
            <w:r w:rsidRPr="00E161C6">
              <w:rPr>
                <w:spacing w:val="-2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Το</w:t>
            </w:r>
            <w:r w:rsidRPr="00E161C6">
              <w:rPr>
                <w:spacing w:val="-2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τεράστιο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δυναμικό</w:t>
            </w:r>
            <w:r w:rsidRPr="00E161C6">
              <w:rPr>
                <w:spacing w:val="-2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της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Κρήτης</w:t>
            </w:r>
          </w:p>
        </w:tc>
      </w:tr>
      <w:tr w:rsidR="00C63877" w:rsidRPr="00E161C6" w14:paraId="503A5E65" w14:textId="77777777" w:rsidTr="00B24F27">
        <w:trPr>
          <w:trHeight w:val="919"/>
        </w:trPr>
        <w:tc>
          <w:tcPr>
            <w:tcW w:w="1886" w:type="dxa"/>
            <w:shd w:val="clear" w:color="auto" w:fill="EAF0DD"/>
          </w:tcPr>
          <w:p w14:paraId="6C810C71" w14:textId="77777777" w:rsidR="00C63877" w:rsidRPr="00E161C6" w:rsidRDefault="001D53B5">
            <w:pPr>
              <w:pStyle w:val="TableParagraph"/>
              <w:spacing w:before="206"/>
              <w:ind w:left="200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19:00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19:30</w:t>
            </w:r>
          </w:p>
        </w:tc>
        <w:tc>
          <w:tcPr>
            <w:tcW w:w="7725" w:type="dxa"/>
            <w:shd w:val="clear" w:color="auto" w:fill="EAF0DD"/>
          </w:tcPr>
          <w:p w14:paraId="2DC741F7" w14:textId="2D101F6C" w:rsidR="00C63877" w:rsidRPr="00E161C6" w:rsidRDefault="001D53B5">
            <w:pPr>
              <w:pStyle w:val="TableParagraph"/>
              <w:spacing w:before="206"/>
              <w:ind w:left="136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Υδατικά</w:t>
            </w:r>
            <w:r w:rsidRPr="00E161C6">
              <w:rPr>
                <w:spacing w:val="-6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αποθέματα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-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Ας</w:t>
            </w:r>
            <w:r w:rsidRPr="00E161C6">
              <w:rPr>
                <w:spacing w:val="-3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μιλήσουμε</w:t>
            </w:r>
            <w:r w:rsidRPr="00E161C6">
              <w:rPr>
                <w:spacing w:val="-5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για</w:t>
            </w:r>
            <w:r w:rsidRPr="00E161C6">
              <w:rPr>
                <w:spacing w:val="-5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το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νερό</w:t>
            </w:r>
            <w:r w:rsidR="00E161C6" w:rsidRPr="00E161C6">
              <w:rPr>
                <w:sz w:val="28"/>
                <w:szCs w:val="28"/>
              </w:rPr>
              <w:t>…</w:t>
            </w:r>
          </w:p>
        </w:tc>
      </w:tr>
      <w:tr w:rsidR="00C63877" w:rsidRPr="00E161C6" w14:paraId="208C6159" w14:textId="77777777" w:rsidTr="00B24F27">
        <w:trPr>
          <w:trHeight w:val="657"/>
        </w:trPr>
        <w:tc>
          <w:tcPr>
            <w:tcW w:w="1886" w:type="dxa"/>
            <w:shd w:val="clear" w:color="auto" w:fill="EAF0DD"/>
          </w:tcPr>
          <w:p w14:paraId="6A443556" w14:textId="77777777" w:rsidR="00C63877" w:rsidRPr="00E161C6" w:rsidRDefault="00C63877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55BF0C9E" w14:textId="77777777" w:rsidR="00C63877" w:rsidRPr="00E161C6" w:rsidRDefault="001D53B5">
            <w:pPr>
              <w:pStyle w:val="TableParagraph"/>
              <w:spacing w:line="317" w:lineRule="exact"/>
              <w:ind w:left="200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19:30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–</w:t>
            </w:r>
            <w:r w:rsidRPr="00E161C6">
              <w:rPr>
                <w:spacing w:val="-1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20:00</w:t>
            </w:r>
          </w:p>
        </w:tc>
        <w:tc>
          <w:tcPr>
            <w:tcW w:w="7725" w:type="dxa"/>
            <w:shd w:val="clear" w:color="auto" w:fill="EAF0DD"/>
          </w:tcPr>
          <w:p w14:paraId="1D53E437" w14:textId="77777777" w:rsidR="00C63877" w:rsidRPr="00E161C6" w:rsidRDefault="00C63877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3666CB27" w14:textId="77777777" w:rsidR="00C63877" w:rsidRPr="00E161C6" w:rsidRDefault="001D53B5">
            <w:pPr>
              <w:pStyle w:val="TableParagraph"/>
              <w:spacing w:line="317" w:lineRule="exact"/>
              <w:ind w:left="136"/>
              <w:rPr>
                <w:sz w:val="28"/>
                <w:szCs w:val="28"/>
              </w:rPr>
            </w:pPr>
            <w:r w:rsidRPr="00E161C6">
              <w:rPr>
                <w:sz w:val="28"/>
                <w:szCs w:val="28"/>
              </w:rPr>
              <w:t>Τοποθετήσεις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-</w:t>
            </w:r>
            <w:r w:rsidRPr="00E161C6">
              <w:rPr>
                <w:spacing w:val="-4"/>
                <w:sz w:val="28"/>
                <w:szCs w:val="28"/>
              </w:rPr>
              <w:t xml:space="preserve"> </w:t>
            </w:r>
            <w:r w:rsidRPr="00E161C6">
              <w:rPr>
                <w:sz w:val="28"/>
                <w:szCs w:val="28"/>
              </w:rPr>
              <w:t>συζήτηση</w:t>
            </w:r>
          </w:p>
        </w:tc>
      </w:tr>
    </w:tbl>
    <w:p w14:paraId="447F666D" w14:textId="77777777" w:rsidR="00191C59" w:rsidRDefault="00191C59"/>
    <w:sectPr w:rsidR="00191C59">
      <w:type w:val="continuous"/>
      <w:pgSz w:w="11910" w:h="16840"/>
      <w:pgMar w:top="24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77"/>
    <w:rsid w:val="00191C59"/>
    <w:rsid w:val="001D53B5"/>
    <w:rsid w:val="00350F9C"/>
    <w:rsid w:val="004D028C"/>
    <w:rsid w:val="005F2FB5"/>
    <w:rsid w:val="00671462"/>
    <w:rsid w:val="007128D0"/>
    <w:rsid w:val="00B24F27"/>
    <w:rsid w:val="00C63877"/>
    <w:rsid w:val="00CA25A1"/>
    <w:rsid w:val="00DC6F3E"/>
    <w:rsid w:val="00E161C6"/>
    <w:rsid w:val="00F0333A"/>
    <w:rsid w:val="00F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E060"/>
  <w15:docId w15:val="{7AC0FFCD-D672-4E62-9E12-F585326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4"/>
      <w:ind w:left="3866" w:right="2139" w:hanging="1695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E161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 Kalaitzakis</dc:creator>
  <cp:lastModifiedBy>Info Info</cp:lastModifiedBy>
  <cp:revision>8</cp:revision>
  <cp:lastPrinted>2024-04-02T12:39:00Z</cp:lastPrinted>
  <dcterms:created xsi:type="dcterms:W3CDTF">2024-04-03T07:48:00Z</dcterms:created>
  <dcterms:modified xsi:type="dcterms:W3CDTF">2024-04-22T12:18:00Z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